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95F03">
      <w:pPr>
        <w:spacing w:line="240" w:lineRule="auto"/>
        <w:ind w:firstLine="284"/>
        <w:jc w:val="right"/>
      </w:pPr>
      <w:bookmarkStart w:id="0" w:name="_GoBack"/>
      <w:bookmarkEnd w:id="0"/>
      <w:r>
        <w:t>ГОСТ 24700-99</w:t>
      </w:r>
    </w:p>
    <w:p w:rsidR="00000000" w:rsidRDefault="00C95F03">
      <w:pPr>
        <w:spacing w:line="240" w:lineRule="auto"/>
        <w:ind w:firstLine="284"/>
        <w:jc w:val="right"/>
      </w:pPr>
    </w:p>
    <w:p w:rsidR="00000000" w:rsidRDefault="00C95F03">
      <w:pPr>
        <w:spacing w:line="240" w:lineRule="auto"/>
        <w:ind w:firstLine="284"/>
        <w:jc w:val="center"/>
      </w:pPr>
      <w:proofErr w:type="spellStart"/>
      <w:r>
        <w:t>УДК</w:t>
      </w:r>
      <w:proofErr w:type="spellEnd"/>
      <w:r>
        <w:t xml:space="preserve"> 691.11.028.1/6:006.354                                                                                               Ж32</w:t>
      </w:r>
    </w:p>
    <w:p w:rsidR="00000000" w:rsidRDefault="00C95F03">
      <w:pPr>
        <w:spacing w:line="240" w:lineRule="auto"/>
        <w:ind w:firstLine="284"/>
        <w:rPr>
          <w:b/>
        </w:rPr>
      </w:pPr>
    </w:p>
    <w:p w:rsidR="00000000" w:rsidRDefault="00C95F03">
      <w:pPr>
        <w:spacing w:line="240" w:lineRule="auto"/>
        <w:ind w:firstLine="284"/>
        <w:jc w:val="center"/>
      </w:pPr>
      <w:r>
        <w:t>МЕЖГОСУДАРСТВЕННЫЙ СТАНДАРТ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БЛОКИ ОКОННЫЕ ДЕРЕВЯННЫЕ СО СТЕКЛОПАКЕТАМИ</w:t>
      </w:r>
    </w:p>
    <w:p w:rsidR="00000000" w:rsidRDefault="00C95F03">
      <w:pPr>
        <w:spacing w:line="240" w:lineRule="auto"/>
        <w:ind w:firstLine="284"/>
        <w:jc w:val="center"/>
        <w:rPr>
          <w:b/>
        </w:rPr>
      </w:pPr>
      <w:r>
        <w:rPr>
          <w:b/>
        </w:rPr>
        <w:t>Технические условия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lang w:val="en-US"/>
        </w:rPr>
        <w:t>WINDOWS OF WOOD WITH G</w:t>
      </w:r>
      <w:r>
        <w:rPr>
          <w:b/>
          <w:lang w:val="en-US"/>
        </w:rPr>
        <w:t>LASSING UNITS</w:t>
      </w:r>
    </w:p>
    <w:p w:rsidR="00000000" w:rsidRDefault="00C95F03">
      <w:pPr>
        <w:spacing w:line="240" w:lineRule="auto"/>
        <w:ind w:firstLine="284"/>
        <w:jc w:val="center"/>
        <w:rPr>
          <w:b/>
        </w:rPr>
      </w:pPr>
      <w:r>
        <w:rPr>
          <w:b/>
          <w:lang w:val="en-US"/>
        </w:rPr>
        <w:t>Specification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proofErr w:type="spellStart"/>
      <w:r>
        <w:t>ОКС</w:t>
      </w:r>
      <w:proofErr w:type="spellEnd"/>
      <w:r>
        <w:t xml:space="preserve"> 91.060.50</w:t>
      </w:r>
    </w:p>
    <w:p w:rsidR="00000000" w:rsidRDefault="00C95F03">
      <w:pPr>
        <w:spacing w:line="240" w:lineRule="auto"/>
        <w:ind w:firstLine="284"/>
      </w:pPr>
      <w:r>
        <w:t>ОКСТУ53 61</w:t>
      </w:r>
    </w:p>
    <w:p w:rsidR="00000000" w:rsidRDefault="00C95F03">
      <w:pPr>
        <w:spacing w:line="240" w:lineRule="auto"/>
        <w:ind w:firstLine="284"/>
        <w:jc w:val="right"/>
        <w:rPr>
          <w:i/>
        </w:rPr>
      </w:pPr>
      <w:r>
        <w:rPr>
          <w:i/>
        </w:rPr>
        <w:t>Дата введения 2001—01—01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t>Предисловие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</w:pPr>
      <w:r>
        <w:t xml:space="preserve">1 РАЗРАБОТАН Управлением стандартизации, технического нормирования и сертификации Госстроя России с участием </w:t>
      </w:r>
      <w:proofErr w:type="spellStart"/>
      <w:r>
        <w:t>ГНИиПП</w:t>
      </w:r>
      <w:proofErr w:type="spellEnd"/>
      <w:r>
        <w:t xml:space="preserve"> «</w:t>
      </w:r>
      <w:proofErr w:type="spellStart"/>
      <w:r>
        <w:t>Научстандартом-Гипролеспром</w:t>
      </w:r>
      <w:proofErr w:type="spellEnd"/>
      <w:r>
        <w:t xml:space="preserve">», </w:t>
      </w:r>
      <w:proofErr w:type="spellStart"/>
      <w:r>
        <w:t>ГП</w:t>
      </w:r>
      <w:proofErr w:type="spellEnd"/>
      <w:r>
        <w:t xml:space="preserve"> «Центр методологии нормирования и стандартизации в строительстве» Госстроя России, </w:t>
      </w:r>
      <w:proofErr w:type="spellStart"/>
      <w:r>
        <w:t>НИУПЦ</w:t>
      </w:r>
      <w:proofErr w:type="spellEnd"/>
      <w:r>
        <w:t xml:space="preserve"> «Межрегиональный институт окна» и фирмы</w:t>
      </w:r>
      <w:r>
        <w:rPr>
          <w:lang w:val="en-US"/>
        </w:rPr>
        <w:t xml:space="preserve"> «Michael </w:t>
      </w:r>
      <w:proofErr w:type="spellStart"/>
      <w:r>
        <w:rPr>
          <w:lang w:val="en-US"/>
        </w:rPr>
        <w:t>Weinig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</w:t>
      </w:r>
      <w:proofErr w:type="spellEnd"/>
      <w:r>
        <w:rPr>
          <w:lang w:val="en-US"/>
        </w:rPr>
        <w:t>»</w:t>
      </w:r>
      <w:r>
        <w:t xml:space="preserve"> (Германия)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left"/>
      </w:pPr>
      <w:r>
        <w:t>ВНЕСЕН Госстроем России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2 ПРИНЯТ Межгосударственной научно-технической комиссией по стандартизации, технич</w:t>
      </w:r>
      <w:r>
        <w:t>ескому нормированию и сертификации в строительстве (</w:t>
      </w:r>
      <w:proofErr w:type="spellStart"/>
      <w:r>
        <w:t>МНТКС</w:t>
      </w:r>
      <w:proofErr w:type="spellEnd"/>
      <w:r>
        <w:t>) 2 декабря 1999 г.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За принятие проголосовали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0"/>
        <w:gridCol w:w="58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Наименование государства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Наименование органа государственного управления строительством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Республика Армения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Министерство градостроительства Республики Армения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Республика Казахстан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Комитет по делам строительства Министерства энергетики, индустрии и торговли Республики Казахстан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proofErr w:type="spellStart"/>
            <w:r>
              <w:t>Кыргызская</w:t>
            </w:r>
            <w:proofErr w:type="spellEnd"/>
            <w:r>
              <w:t xml:space="preserve"> Республика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Государственная инспекция по архитектуре и строительству при Правительстве </w:t>
            </w:r>
            <w:proofErr w:type="spellStart"/>
            <w:r>
              <w:t>Кыргызской</w:t>
            </w:r>
            <w:proofErr w:type="spellEnd"/>
            <w:r>
              <w:t xml:space="preserve"> Республики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Республ</w:t>
            </w:r>
            <w:r>
              <w:t>ика Молдова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Министерство развития территорий, строительства и коммунального хозяйства Республики Молдова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Российская Федерация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Госстрой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Республика Таджикистан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Комитет по делам архитектуры и строительства Республики Таджикистан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Республика Узбекистан</w:t>
            </w:r>
          </w:p>
        </w:tc>
        <w:tc>
          <w:tcPr>
            <w:tcW w:w="5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Государственный комитет строительства, архитектуры и жилищной политики Республики Узбекистан</w:t>
            </w:r>
          </w:p>
        </w:tc>
      </w:tr>
    </w:tbl>
    <w:p w:rsidR="00000000" w:rsidRDefault="00C95F03">
      <w:pPr>
        <w:spacing w:line="240" w:lineRule="auto"/>
        <w:ind w:firstLine="284"/>
        <w:jc w:val="left"/>
      </w:pPr>
    </w:p>
    <w:p w:rsidR="00000000" w:rsidRDefault="00C95F03">
      <w:pPr>
        <w:spacing w:line="240" w:lineRule="auto"/>
        <w:ind w:firstLine="284"/>
        <w:jc w:val="left"/>
      </w:pPr>
      <w:r>
        <w:t>3 ВЗАМЕН ГОСТ 24700-81</w:t>
      </w:r>
    </w:p>
    <w:p w:rsidR="00000000" w:rsidRDefault="00C95F03">
      <w:pPr>
        <w:spacing w:line="240" w:lineRule="auto"/>
        <w:ind w:firstLine="284"/>
        <w:jc w:val="left"/>
      </w:pPr>
    </w:p>
    <w:p w:rsidR="00000000" w:rsidRDefault="00C95F03">
      <w:pPr>
        <w:spacing w:line="240" w:lineRule="auto"/>
        <w:ind w:firstLine="284"/>
      </w:pPr>
      <w:r>
        <w:t>4 ВВЕДЕН В ДЕЙСТВИЕ с 1 января 2001 г. в качестве государственного стандарта Российской Федерации постановлением Госстроя России от 06.</w:t>
      </w:r>
      <w:r>
        <w:t>05.2000 г. № 40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1 Область применения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Настоящий стандарт распространяется на оконные и балконные дверные блоки деревянные одинарной конструкции (далее — изделия, оконные блоки) со стеклопакетами для зданий и сооружений различного назначения.</w:t>
      </w:r>
    </w:p>
    <w:p w:rsidR="00000000" w:rsidRDefault="00C95F03">
      <w:pPr>
        <w:spacing w:line="240" w:lineRule="auto"/>
        <w:ind w:firstLine="284"/>
      </w:pPr>
      <w:r>
        <w:t xml:space="preserve">Допускается распространение требований стандарта на оконные блоки раздельной </w:t>
      </w:r>
      <w:r>
        <w:lastRenderedPageBreak/>
        <w:t>конструкции, остекленные двумя стеклопакетами.</w:t>
      </w:r>
    </w:p>
    <w:p w:rsidR="00000000" w:rsidRDefault="00C95F03">
      <w:pPr>
        <w:spacing w:line="240" w:lineRule="auto"/>
        <w:ind w:firstLine="284"/>
      </w:pPr>
      <w:r>
        <w:t>Область применения конкретных типов (марок) изделий устанавливают в зависимости от условий эксплуатации, в соответствии с действующими строитель</w:t>
      </w:r>
      <w:r>
        <w:t>ными нормами, с учетом требований ГОСТ 23166 и настоящего стандарта.</w:t>
      </w:r>
    </w:p>
    <w:p w:rsidR="00000000" w:rsidRDefault="00C95F03">
      <w:pPr>
        <w:spacing w:line="240" w:lineRule="auto"/>
        <w:ind w:firstLine="284"/>
      </w:pPr>
      <w:r>
        <w:t xml:space="preserve">Стандарт не распространяется на мансардные оконные блоки, а также на изделия специального назначения в части дополнительных требований к </w:t>
      </w:r>
      <w:proofErr w:type="spellStart"/>
      <w:r>
        <w:t>пожаробезопасности</w:t>
      </w:r>
      <w:proofErr w:type="spellEnd"/>
      <w:r>
        <w:t>, защиты от взлома и др.</w:t>
      </w:r>
    </w:p>
    <w:p w:rsidR="00000000" w:rsidRDefault="00C95F03">
      <w:pPr>
        <w:spacing w:line="240" w:lineRule="auto"/>
        <w:ind w:firstLine="284"/>
      </w:pPr>
      <w:r>
        <w:t>Требования настоящего стандарта являются обязательными (кроме оговоренных в тексте как рекомендуемые или справочные).</w:t>
      </w:r>
    </w:p>
    <w:p w:rsidR="00000000" w:rsidRDefault="00C95F03">
      <w:pPr>
        <w:spacing w:line="240" w:lineRule="auto"/>
        <w:ind w:firstLine="284"/>
      </w:pPr>
      <w:r>
        <w:t>Стандарт может быть применен для целей сертификации изделий.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2 Нормативные ссылки</w:t>
      </w:r>
    </w:p>
    <w:p w:rsidR="00000000" w:rsidRDefault="00C95F03">
      <w:pPr>
        <w:spacing w:line="240" w:lineRule="auto"/>
        <w:ind w:firstLine="284"/>
        <w:jc w:val="left"/>
      </w:pPr>
    </w:p>
    <w:p w:rsidR="00000000" w:rsidRDefault="00C95F03">
      <w:pPr>
        <w:spacing w:line="240" w:lineRule="auto"/>
        <w:ind w:firstLine="284"/>
      </w:pPr>
      <w:r>
        <w:t>В настоящем стандарте приведены ссылки на следующие стандарты</w:t>
      </w:r>
      <w:r>
        <w:t>:</w:t>
      </w:r>
    </w:p>
    <w:p w:rsidR="00000000" w:rsidRDefault="00C95F03">
      <w:pPr>
        <w:spacing w:line="240" w:lineRule="auto"/>
        <w:ind w:firstLine="284"/>
      </w:pPr>
      <w:r>
        <w:t xml:space="preserve">ГОСТ 9.303—84 </w:t>
      </w:r>
      <w:proofErr w:type="spellStart"/>
      <w:r>
        <w:t>ЕСЗКС</w:t>
      </w:r>
      <w:proofErr w:type="spellEnd"/>
      <w:r>
        <w:t>. Покрытия металлические и неметаллические неорганические. Общие требования к выбору</w:t>
      </w:r>
    </w:p>
    <w:p w:rsidR="00000000" w:rsidRDefault="00C95F03">
      <w:pPr>
        <w:spacing w:line="240" w:lineRule="auto"/>
        <w:ind w:firstLine="284"/>
      </w:pPr>
      <w:r>
        <w:t>ГОСТ 111—90 Стекло листовое. Технические условия</w:t>
      </w:r>
    </w:p>
    <w:p w:rsidR="00000000" w:rsidRDefault="00C95F03">
      <w:pPr>
        <w:spacing w:line="240" w:lineRule="auto"/>
        <w:ind w:firstLine="284"/>
      </w:pPr>
      <w:r>
        <w:t>ГОСТ 166—89 Штангенциркули. Технические условия</w:t>
      </w:r>
    </w:p>
    <w:p w:rsidR="00000000" w:rsidRDefault="00C95F03">
      <w:pPr>
        <w:spacing w:line="240" w:lineRule="auto"/>
        <w:ind w:firstLine="284"/>
      </w:pPr>
      <w:r>
        <w:t>ГОСТ 427—75 Линейки измерительные металлические. Технические условия</w:t>
      </w:r>
    </w:p>
    <w:p w:rsidR="00000000" w:rsidRDefault="00C95F03">
      <w:pPr>
        <w:spacing w:line="240" w:lineRule="auto"/>
        <w:ind w:firstLine="284"/>
      </w:pPr>
      <w:r>
        <w:t>ГОСТ 538—88 Изделия замочные и скобяные. Общие технические условия</w:t>
      </w:r>
    </w:p>
    <w:p w:rsidR="00000000" w:rsidRDefault="00C95F03">
      <w:pPr>
        <w:spacing w:line="240" w:lineRule="auto"/>
        <w:ind w:firstLine="284"/>
      </w:pPr>
      <w:r>
        <w:t>ГОСТ 2140—81 Видимые пороки древесины. Классификация, термины и определения, способы измерения</w:t>
      </w:r>
    </w:p>
    <w:p w:rsidR="00000000" w:rsidRDefault="00C95F03">
      <w:pPr>
        <w:spacing w:line="240" w:lineRule="auto"/>
        <w:ind w:firstLine="284"/>
      </w:pPr>
      <w:r>
        <w:t>ГОСТ 2695—83 Пиломатериалы лиственных пород. Технические условия</w:t>
      </w:r>
    </w:p>
    <w:p w:rsidR="00000000" w:rsidRDefault="00C95F03">
      <w:pPr>
        <w:spacing w:line="240" w:lineRule="auto"/>
        <w:ind w:firstLine="284"/>
      </w:pPr>
      <w:r>
        <w:t xml:space="preserve">ГОСТ 5378—88 </w:t>
      </w:r>
      <w:r>
        <w:t>Угломеры с нониусом. Технические условия</w:t>
      </w:r>
    </w:p>
    <w:p w:rsidR="00000000" w:rsidRDefault="00C95F03">
      <w:pPr>
        <w:spacing w:line="240" w:lineRule="auto"/>
        <w:ind w:firstLine="284"/>
      </w:pPr>
      <w:r>
        <w:t>ГОСТ 7016—82 Изделия из древесины и древесных материалов. Параметры шероховатости поверхности</w:t>
      </w:r>
    </w:p>
    <w:p w:rsidR="00000000" w:rsidRDefault="00C95F03">
      <w:pPr>
        <w:spacing w:line="240" w:lineRule="auto"/>
        <w:ind w:firstLine="284"/>
      </w:pPr>
      <w:r>
        <w:t>ГОСТ 7502—98 Рулетки измерительные металлические. Технические условия</w:t>
      </w:r>
    </w:p>
    <w:p w:rsidR="00000000" w:rsidRDefault="00C95F03">
      <w:pPr>
        <w:spacing w:line="240" w:lineRule="auto"/>
        <w:ind w:firstLine="284"/>
      </w:pPr>
      <w:r>
        <w:t>ГОСТ 7897—83 Заготовки лиственных пород. Технические условия</w:t>
      </w:r>
    </w:p>
    <w:p w:rsidR="00000000" w:rsidRDefault="00C95F03">
      <w:pPr>
        <w:spacing w:line="240" w:lineRule="auto"/>
        <w:ind w:firstLine="284"/>
      </w:pPr>
      <w:r>
        <w:t xml:space="preserve">ГОСТ 8486—86 </w:t>
      </w:r>
      <w:proofErr w:type="spellStart"/>
      <w:r>
        <w:t>Е</w:t>
      </w:r>
      <w:proofErr w:type="spellEnd"/>
      <w:r>
        <w:t xml:space="preserve"> Пиломатериалы хвойных пород. Технические условия</w:t>
      </w:r>
    </w:p>
    <w:p w:rsidR="00000000" w:rsidRDefault="00C95F03">
      <w:pPr>
        <w:spacing w:line="240" w:lineRule="auto"/>
        <w:ind w:firstLine="284"/>
      </w:pPr>
      <w:r>
        <w:t>ГОСТ 9416—83 Уровни строительные. Технические условия</w:t>
      </w:r>
    </w:p>
    <w:p w:rsidR="00000000" w:rsidRDefault="00C95F03">
      <w:pPr>
        <w:spacing w:line="240" w:lineRule="auto"/>
        <w:ind w:firstLine="284"/>
      </w:pPr>
      <w:r>
        <w:t>ГОСТ 9685—61 Заготовки из древесины хвойных пород. Технические условия</w:t>
      </w:r>
    </w:p>
    <w:p w:rsidR="00000000" w:rsidRDefault="00C95F03">
      <w:pPr>
        <w:spacing w:line="240" w:lineRule="auto"/>
        <w:ind w:firstLine="284"/>
      </w:pPr>
      <w:r>
        <w:t>ГОСТ 15140—78 Материалы лакокрасочные. Методы определения</w:t>
      </w:r>
      <w:r>
        <w:t xml:space="preserve"> </w:t>
      </w:r>
      <w:proofErr w:type="spellStart"/>
      <w:r>
        <w:t>адгезии</w:t>
      </w:r>
      <w:proofErr w:type="spellEnd"/>
    </w:p>
    <w:p w:rsidR="00000000" w:rsidRDefault="00C95F03">
      <w:pPr>
        <w:spacing w:line="240" w:lineRule="auto"/>
        <w:ind w:firstLine="284"/>
      </w:pPr>
      <w:r>
        <w:t>ГОСТ 15612—85 Изделия из древесины и древесных материалов. Методы определения параметров шероховатости поверхности</w:t>
      </w:r>
    </w:p>
    <w:p w:rsidR="00000000" w:rsidRDefault="00C95F03">
      <w:pPr>
        <w:spacing w:line="240" w:lineRule="auto"/>
        <w:ind w:firstLine="284"/>
      </w:pPr>
      <w:r>
        <w:t>ГОСТ 15613.1—84 Древесина клееная массивная. Методы определения предела прочности клеевого соединения при скалывании вдоль волокон</w:t>
      </w:r>
    </w:p>
    <w:p w:rsidR="00000000" w:rsidRDefault="00C95F03">
      <w:pPr>
        <w:spacing w:line="240" w:lineRule="auto"/>
        <w:ind w:firstLine="284"/>
      </w:pPr>
      <w:r>
        <w:t>ГОСТ 15613.4—78 Древесина клееная массивная. Методы определения предела прочности зубчатых клеевых соединений при статическом изгибе</w:t>
      </w:r>
    </w:p>
    <w:p w:rsidR="00000000" w:rsidRDefault="00C95F03">
      <w:pPr>
        <w:spacing w:line="240" w:lineRule="auto"/>
        <w:ind w:firstLine="284"/>
      </w:pPr>
      <w:r>
        <w:t xml:space="preserve">ГОСТ 16588—91 </w:t>
      </w:r>
      <w:proofErr w:type="spellStart"/>
      <w:r>
        <w:t>Пилопродукция</w:t>
      </w:r>
      <w:proofErr w:type="spellEnd"/>
      <w:r>
        <w:t xml:space="preserve"> и деревянные детали. Методы определения влажности</w:t>
      </w:r>
    </w:p>
    <w:p w:rsidR="00000000" w:rsidRDefault="00C95F03">
      <w:pPr>
        <w:spacing w:line="240" w:lineRule="auto"/>
        <w:ind w:firstLine="284"/>
      </w:pPr>
      <w:r>
        <w:t xml:space="preserve">ГОСТ 17005—82 Конструкции деревянные клееные. </w:t>
      </w:r>
      <w:r>
        <w:t>Метод определения водостойкости клеевых соединений</w:t>
      </w:r>
    </w:p>
    <w:p w:rsidR="00000000" w:rsidRDefault="00C95F03">
      <w:pPr>
        <w:spacing w:line="240" w:lineRule="auto"/>
        <w:ind w:firstLine="284"/>
      </w:pPr>
      <w:r>
        <w:t>ГОСТ 22233—93 Профили прессованные из алюминиевых сплавов для ограждающих строительных конструкций. Общие технические условия</w:t>
      </w:r>
    </w:p>
    <w:p w:rsidR="00000000" w:rsidRDefault="00C95F03">
      <w:pPr>
        <w:spacing w:line="240" w:lineRule="auto"/>
        <w:ind w:firstLine="284"/>
      </w:pPr>
      <w:r>
        <w:t>ГОСТ 23166—99 Блоки оконные. Общие технические условия</w:t>
      </w:r>
    </w:p>
    <w:p w:rsidR="00000000" w:rsidRDefault="00C95F03">
      <w:pPr>
        <w:spacing w:line="240" w:lineRule="auto"/>
        <w:ind w:firstLine="284"/>
      </w:pPr>
      <w:r>
        <w:t>ГОСТ 24033—80 Окна и балконные двери деревянные. Методы механических испытаний</w:t>
      </w:r>
    </w:p>
    <w:p w:rsidR="00000000" w:rsidRDefault="00C95F03">
      <w:pPr>
        <w:spacing w:line="240" w:lineRule="auto"/>
        <w:ind w:firstLine="284"/>
      </w:pPr>
      <w:r>
        <w:t>ГОСТ 24404—80 Изделия из древесины и древесных материалов. Покрытия лакокрасочные. Классификация и обозначения</w:t>
      </w:r>
    </w:p>
    <w:p w:rsidR="00000000" w:rsidRDefault="00C95F03">
      <w:pPr>
        <w:spacing w:line="240" w:lineRule="auto"/>
        <w:ind w:firstLine="284"/>
      </w:pPr>
      <w:r>
        <w:t>ГОСТ 24866—99 Стеклопакеты клееные строительного назначения. Технические условия</w:t>
      </w:r>
    </w:p>
    <w:p w:rsidR="00000000" w:rsidRDefault="00C95F03">
      <w:pPr>
        <w:spacing w:line="240" w:lineRule="auto"/>
        <w:ind w:firstLine="284"/>
      </w:pPr>
      <w:r>
        <w:t>ГОСТ 2643</w:t>
      </w:r>
      <w:r>
        <w:t>3.0—85 Система обеспечения точности геометрических параметров в строительстве. Правила выполнения измерений. Общие положения</w:t>
      </w:r>
    </w:p>
    <w:p w:rsidR="00000000" w:rsidRDefault="00C95F03">
      <w:pPr>
        <w:spacing w:line="240" w:lineRule="auto"/>
        <w:ind w:firstLine="284"/>
      </w:pPr>
      <w:r>
        <w:t>ГОСТ 26433.1—89 Система обеспечения точности геометрических параметров в строительстве. Правила выполнения измерений. Элементы заводского изготовления</w:t>
      </w:r>
    </w:p>
    <w:p w:rsidR="00000000" w:rsidRDefault="00C95F03">
      <w:pPr>
        <w:spacing w:line="240" w:lineRule="auto"/>
        <w:ind w:firstLine="284"/>
      </w:pPr>
      <w:r>
        <w:t>ГОСТ 26602.1—99 Блоки оконные и дверные. Методы определения сопротивления теплопередаче</w:t>
      </w:r>
    </w:p>
    <w:p w:rsidR="00000000" w:rsidRDefault="00C95F03">
      <w:pPr>
        <w:spacing w:line="240" w:lineRule="auto"/>
        <w:ind w:firstLine="284"/>
      </w:pPr>
      <w:r>
        <w:t xml:space="preserve">ГОСТ 26602.2—99 Блоки оконные и дверные. Методы определения </w:t>
      </w:r>
      <w:proofErr w:type="spellStart"/>
      <w:r>
        <w:t>воздухо</w:t>
      </w:r>
      <w:proofErr w:type="spellEnd"/>
      <w:r>
        <w:t>- и водопроницаемости</w:t>
      </w:r>
    </w:p>
    <w:p w:rsidR="00000000" w:rsidRDefault="00C95F03">
      <w:pPr>
        <w:spacing w:line="240" w:lineRule="auto"/>
        <w:ind w:firstLine="284"/>
      </w:pPr>
      <w:r>
        <w:t xml:space="preserve">ГОСТ 26602.3—99 Блоки оконные и дверные. Метод определения </w:t>
      </w:r>
      <w:r>
        <w:t>звукоизоляции</w:t>
      </w:r>
    </w:p>
    <w:p w:rsidR="00000000" w:rsidRDefault="00C95F03">
      <w:pPr>
        <w:spacing w:line="240" w:lineRule="auto"/>
        <w:ind w:firstLine="284"/>
      </w:pPr>
      <w:r>
        <w:t>ГОСТ 26602.4—99 Оконные и дверные блоки. Метод определения общего коэффициента пропускания света</w:t>
      </w:r>
    </w:p>
    <w:p w:rsidR="00000000" w:rsidRDefault="00C95F03">
      <w:pPr>
        <w:spacing w:line="240" w:lineRule="auto"/>
        <w:ind w:firstLine="284"/>
      </w:pPr>
      <w:r>
        <w:lastRenderedPageBreak/>
        <w:t>ГОСТ 30673—99 Профили поливинилхлоридные для оконных и дверных блоков. Технические условия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3 Термины и определения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Термины и определения — по ГОСТ 23166.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4 Классификация и условное обозначение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4.1 Изделия классифицируют по ГОСТ 23166; по группам качества деревянных клееных заготовок (согласно таблице 4), а также виду отделки:</w:t>
      </w:r>
    </w:p>
    <w:p w:rsidR="00000000" w:rsidRDefault="00C95F03">
      <w:pPr>
        <w:spacing w:line="240" w:lineRule="auto"/>
        <w:ind w:firstLine="284"/>
      </w:pPr>
      <w:r>
        <w:t>непрозрачными эмалями и красками;</w:t>
      </w:r>
    </w:p>
    <w:p w:rsidR="00000000" w:rsidRDefault="00C95F03">
      <w:pPr>
        <w:spacing w:line="240" w:lineRule="auto"/>
        <w:ind w:firstLine="284"/>
      </w:pPr>
      <w:r>
        <w:t>прозрачными лаками;</w:t>
      </w:r>
    </w:p>
    <w:p w:rsidR="00000000" w:rsidRDefault="00C95F03">
      <w:pPr>
        <w:spacing w:line="240" w:lineRule="auto"/>
        <w:ind w:firstLine="284"/>
      </w:pPr>
      <w:r>
        <w:t>защитно-декорат</w:t>
      </w:r>
      <w:r>
        <w:t>ивными составами;</w:t>
      </w:r>
    </w:p>
    <w:p w:rsidR="00000000" w:rsidRDefault="00C95F03">
      <w:pPr>
        <w:spacing w:line="240" w:lineRule="auto"/>
        <w:ind w:firstLine="284"/>
      </w:pPr>
      <w:r>
        <w:t>защитно-декоративными облицовочными профилями из алюминиевых сплавов;</w:t>
      </w:r>
    </w:p>
    <w:p w:rsidR="00000000" w:rsidRDefault="00C95F03">
      <w:pPr>
        <w:spacing w:line="240" w:lineRule="auto"/>
        <w:ind w:firstLine="284"/>
      </w:pPr>
      <w:r>
        <w:t>защитно-декоративными облицовочными поливинилхлоридными профилями;</w:t>
      </w:r>
    </w:p>
    <w:p w:rsidR="00000000" w:rsidRDefault="00C95F03">
      <w:pPr>
        <w:spacing w:line="240" w:lineRule="auto"/>
        <w:ind w:firstLine="284"/>
      </w:pPr>
      <w:r>
        <w:t>комбинациями из приведенных видов отделки.</w:t>
      </w:r>
    </w:p>
    <w:p w:rsidR="00000000" w:rsidRDefault="00C95F03">
      <w:pPr>
        <w:spacing w:line="240" w:lineRule="auto"/>
        <w:ind w:firstLine="284"/>
      </w:pPr>
      <w:r>
        <w:t>4.2 Условное обозначение изделий принимают по ГОСТ 23166 с указанием обозначения настоящего стандарта.</w:t>
      </w:r>
    </w:p>
    <w:p w:rsidR="00000000" w:rsidRDefault="00C95F03">
      <w:pPr>
        <w:spacing w:line="240" w:lineRule="auto"/>
        <w:ind w:firstLine="284"/>
      </w:pPr>
      <w:r>
        <w:t>Для изделий, выпускаемых по индивидуальным заказам, допускается принимать следующую структуру условного обозначения.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5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" w:type="dxa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Х-Х</w:t>
            </w:r>
            <w:proofErr w:type="spellEnd"/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(</w:t>
            </w:r>
            <w:proofErr w:type="spellStart"/>
            <w:r>
              <w:t>Х</w:t>
            </w:r>
            <w:proofErr w:type="spellEnd"/>
            <w:r>
              <w:t>)</w:t>
            </w: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4841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Вид изделия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ОД — оконный блок деревянный </w:t>
            </w:r>
          </w:p>
          <w:p w:rsidR="00000000" w:rsidRDefault="00C95F03">
            <w:pPr>
              <w:spacing w:line="240" w:lineRule="auto"/>
              <w:ind w:firstLine="0"/>
            </w:pPr>
            <w:r>
              <w:t>БД — балконный бл</w:t>
            </w:r>
            <w:r>
              <w:t>ок дверной деревянный</w:t>
            </w:r>
          </w:p>
          <w:p w:rsidR="00000000" w:rsidRDefault="00C95F03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Вариант конструкции изделия: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ОСП — одинарной конструкции со стеклопакетом</w:t>
            </w:r>
          </w:p>
          <w:p w:rsidR="00000000" w:rsidRDefault="00C95F03">
            <w:pPr>
              <w:spacing w:line="240" w:lineRule="auto"/>
              <w:ind w:firstLine="0"/>
            </w:pPr>
            <w:r>
              <w:t>Р2СП — раздельной конструкции с двумя одномерными стеклопакетами</w:t>
            </w:r>
          </w:p>
          <w:p w:rsidR="00000000" w:rsidRDefault="00C95F03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Класс изделий по приведенному сопротивлению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теплопередаче</w:t>
            </w:r>
          </w:p>
          <w:p w:rsidR="00000000" w:rsidRDefault="00C95F03">
            <w:pPr>
              <w:spacing w:line="240" w:lineRule="auto"/>
              <w:ind w:firstLine="0"/>
            </w:pPr>
            <w:r>
              <w:t>Размеры по высоте и ширине,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Вариант конструкции стеклопакета*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558" w:type="dxa"/>
          </w:tcPr>
          <w:p w:rsidR="00000000" w:rsidRDefault="00C95F03">
            <w:pPr>
              <w:spacing w:line="240" w:lineRule="auto"/>
              <w:ind w:firstLine="0"/>
            </w:pPr>
            <w:r>
              <w:t>Обозначение настоящего стандарта</w:t>
            </w:r>
          </w:p>
        </w:tc>
      </w:tr>
    </w:tbl>
    <w:p w:rsidR="00000000" w:rsidRDefault="00C95F03">
      <w:pPr>
        <w:spacing w:line="240" w:lineRule="auto"/>
        <w:ind w:firstLine="284"/>
      </w:pPr>
      <w:r>
        <w:t>_________</w:t>
      </w:r>
    </w:p>
    <w:p w:rsidR="00000000" w:rsidRDefault="00C95F03">
      <w:pPr>
        <w:spacing w:line="240" w:lineRule="auto"/>
        <w:ind w:firstLine="284"/>
      </w:pPr>
      <w:r>
        <w:t>*Рекомендуемая составляющая условного обозначения.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rPr>
          <w:b/>
        </w:rPr>
      </w:pPr>
      <w:r>
        <w:rPr>
          <w:b/>
        </w:rPr>
        <w:t xml:space="preserve">Пример условного обозначения — </w:t>
      </w:r>
    </w:p>
    <w:p w:rsidR="00000000" w:rsidRDefault="00C95F03">
      <w:pPr>
        <w:spacing w:line="240" w:lineRule="auto"/>
        <w:ind w:firstLine="284"/>
      </w:pPr>
      <w:r>
        <w:rPr>
          <w:b/>
        </w:rPr>
        <w:t>ОД ОСП В2 1760-1650</w:t>
      </w:r>
      <w:r>
        <w:rPr>
          <w:b/>
          <w:lang w:val="en-US"/>
        </w:rPr>
        <w:t xml:space="preserve"> (4M</w:t>
      </w:r>
      <w:r>
        <w:rPr>
          <w:b/>
          <w:vertAlign w:val="subscript"/>
        </w:rPr>
        <w:t>1</w:t>
      </w:r>
      <w:r>
        <w:rPr>
          <w:b/>
          <w:lang w:val="en-US"/>
        </w:rPr>
        <w:t>-16Ar-K4)</w:t>
      </w:r>
      <w:r>
        <w:rPr>
          <w:b/>
        </w:rPr>
        <w:t xml:space="preserve"> ГОСТ 24700-99-</w:t>
      </w:r>
    </w:p>
    <w:p w:rsidR="00000000" w:rsidRDefault="00C95F03">
      <w:pPr>
        <w:spacing w:line="240" w:lineRule="auto"/>
        <w:ind w:firstLine="284"/>
      </w:pPr>
      <w:r>
        <w:t>оконный деревянный блок одинарной конструкции со стеклопакетом, класса В2 по показателю приведенного сопротивления теплопередаче, высотой 1760 мм, шириной 1650 мм, с конструкцией стеклопакета: наружное стекло толщиной 4 мм марки М</w:t>
      </w:r>
      <w:r>
        <w:rPr>
          <w:vertAlign w:val="subscript"/>
        </w:rPr>
        <w:t>1</w:t>
      </w:r>
      <w:r>
        <w:t xml:space="preserve"> по ГОСТ 111, </w:t>
      </w:r>
      <w:proofErr w:type="spellStart"/>
      <w:r>
        <w:t>межстекольное</w:t>
      </w:r>
      <w:proofErr w:type="spellEnd"/>
      <w:r>
        <w:t xml:space="preserve"> расстояние 16 мм, заполненное аргоном, внутреннее стекло толщиной 4 мм с твердым теплоотражающим покрытием, по ГОСТ 24700.</w:t>
      </w:r>
    </w:p>
    <w:p w:rsidR="00000000" w:rsidRDefault="00C95F03">
      <w:pPr>
        <w:spacing w:line="240" w:lineRule="auto"/>
        <w:ind w:firstLine="284"/>
      </w:pPr>
      <w:r>
        <w:t>При оформлении договора (заказа) на изготовление (поставку) рекомендуется указывать вариант конструктивного решения изделия, черте</w:t>
      </w:r>
      <w:r>
        <w:t>ж с указанием схемы открывания, типы оконных приборов, вид отделки и требования к внешнему виду, группы качества клееных заготовок и другие требования по согласованию изготовителя с заказчиком.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5 Технические требования </w:t>
      </w:r>
    </w:p>
    <w:p w:rsidR="00000000" w:rsidRDefault="00C95F03">
      <w:pPr>
        <w:spacing w:line="240" w:lineRule="auto"/>
        <w:ind w:firstLine="284"/>
        <w:jc w:val="center"/>
        <w:rPr>
          <w:b/>
        </w:rPr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5.1 Общие положения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5.1.1 Изделия должны соответствовать требованиям настоящего стандарта, ГОСТ 23166 и изготавливаться по конструкторской и технологической документации, утвержденной в установленном порядке.</w:t>
      </w:r>
    </w:p>
    <w:p w:rsidR="00000000" w:rsidRDefault="00C95F03">
      <w:pPr>
        <w:spacing w:line="240" w:lineRule="auto"/>
        <w:ind w:firstLine="284"/>
      </w:pPr>
      <w:r>
        <w:t>5.1.2 Архитектурные рисунки изделий, а также их габаритные размеры устанавлив</w:t>
      </w:r>
      <w:r>
        <w:t>ают в проектной документации и (или) в договоре на изготовление изделий.</w:t>
      </w:r>
    </w:p>
    <w:p w:rsidR="00000000" w:rsidRDefault="00C95F03">
      <w:pPr>
        <w:spacing w:line="240" w:lineRule="auto"/>
        <w:ind w:firstLine="284"/>
      </w:pPr>
      <w:r>
        <w:t>5.1.3 Номинальные размеры рамочных элементов, сечений брусков, расположения оконных приборов, петель и функциональных отверстий устанавливают в рабочих чертежах на изготовление изделий.</w:t>
      </w:r>
    </w:p>
    <w:p w:rsidR="00000000" w:rsidRDefault="00C95F03">
      <w:pPr>
        <w:spacing w:line="240" w:lineRule="auto"/>
        <w:ind w:firstLine="284"/>
      </w:pPr>
      <w:r>
        <w:t>5.1.4 Конструкция оконных блоков предусматривает распашное, подвесное, откидное и поворотно-откидное открывание створчатых элементов. Размеры открывающихся створок и дверных полотен, как правило, не должны быть более:</w:t>
      </w:r>
    </w:p>
    <w:p w:rsidR="00000000" w:rsidRDefault="00C95F03">
      <w:pPr>
        <w:spacing w:line="240" w:lineRule="auto"/>
        <w:ind w:firstLine="284"/>
      </w:pPr>
      <w:r>
        <w:t>створки — по ширине 1200 мм, по выс</w:t>
      </w:r>
      <w:r>
        <w:t>оте 1800 мм;</w:t>
      </w:r>
    </w:p>
    <w:p w:rsidR="00000000" w:rsidRDefault="00C95F03">
      <w:pPr>
        <w:spacing w:line="240" w:lineRule="auto"/>
        <w:ind w:firstLine="284"/>
      </w:pPr>
      <w:r>
        <w:t>дверные полотна — по ширине 900 мм, по высоте 2300 мм.</w:t>
      </w:r>
    </w:p>
    <w:p w:rsidR="00000000" w:rsidRDefault="00C95F03">
      <w:pPr>
        <w:spacing w:line="240" w:lineRule="auto"/>
        <w:ind w:firstLine="284"/>
      </w:pPr>
      <w:r>
        <w:t>Масса открывающихся элементов изделий не должна превышать 80 кг (расчетный показатель).</w:t>
      </w:r>
    </w:p>
    <w:p w:rsidR="00000000" w:rsidRDefault="00C95F03">
      <w:pPr>
        <w:spacing w:line="240" w:lineRule="auto"/>
        <w:ind w:firstLine="284"/>
      </w:pPr>
      <w:r>
        <w:t>В случае изготовления изделий со створками (полотнами) большей массы и размеров следует подтверждать их применение прочностными расчетами или лабораторными испытаниями.</w:t>
      </w:r>
    </w:p>
    <w:p w:rsidR="00000000" w:rsidRDefault="00C95F03">
      <w:pPr>
        <w:spacing w:line="240" w:lineRule="auto"/>
        <w:ind w:firstLine="284"/>
      </w:pPr>
      <w:r>
        <w:t>Наибольшие размеры створчатых элементов оконных блоков конкретных типов в зависимости от моментов сопротивления сечения брусков, схемы открывания, применяемых петель, ветровых нагрузок, в</w:t>
      </w:r>
      <w:r>
        <w:t>еса элементов остекления должны быть приведены в конструкторской документации предприятия-изготовителя.</w:t>
      </w:r>
    </w:p>
    <w:p w:rsidR="00000000" w:rsidRDefault="00C95F03">
      <w:pPr>
        <w:spacing w:line="240" w:lineRule="auto"/>
        <w:ind w:firstLine="284"/>
      </w:pPr>
      <w:r>
        <w:t>Пример графического определения соотношения высоты и ширины створчатых элементов изделий с сечениями брусков створок 56х78 мм приведен в приложении Б.</w:t>
      </w:r>
    </w:p>
    <w:p w:rsidR="00000000" w:rsidRDefault="00C95F03">
      <w:pPr>
        <w:spacing w:line="240" w:lineRule="auto"/>
        <w:ind w:firstLine="284"/>
      </w:pPr>
      <w:r>
        <w:t>5.1.5 Угловые и срединные соединения рамочных элементов должны быть выполнены, как правило, на двойные или тройные прямые шипы на клее.</w:t>
      </w:r>
    </w:p>
    <w:p w:rsidR="00000000" w:rsidRDefault="00C95F03">
      <w:pPr>
        <w:spacing w:line="240" w:lineRule="auto"/>
        <w:ind w:firstLine="284"/>
      </w:pPr>
      <w:r>
        <w:t>Допускаются другие конструкции угловых соединений, не снижающие установленных требований к прочности и долговечности угло</w:t>
      </w:r>
      <w:r>
        <w:t>вых соединений. Конструктивные параметры угловых и срединных соединений устанавливают в конструкторской документации.</w:t>
      </w:r>
    </w:p>
    <w:p w:rsidR="00000000" w:rsidRDefault="00C95F03">
      <w:pPr>
        <w:spacing w:line="240" w:lineRule="auto"/>
        <w:ind w:firstLine="284"/>
      </w:pPr>
      <w:r>
        <w:t>5.1.6 Примеры конструктивных решений изделий приведены на рисунках 1, 2.</w:t>
      </w:r>
    </w:p>
    <w:p w:rsidR="00000000" w:rsidRDefault="00C95F03">
      <w:pPr>
        <w:spacing w:line="240" w:lineRule="auto"/>
        <w:ind w:firstLine="284"/>
      </w:pPr>
      <w:r>
        <w:t xml:space="preserve">Соединения переплетов </w:t>
      </w:r>
      <w:proofErr w:type="spellStart"/>
      <w:r>
        <w:t>горбыльков</w:t>
      </w:r>
      <w:proofErr w:type="spellEnd"/>
      <w:r>
        <w:t xml:space="preserve"> устанавливают в рабочих чертежах. Допускается установка декоративных накладных раскладок (ложные </w:t>
      </w:r>
      <w:proofErr w:type="spellStart"/>
      <w:r>
        <w:t>горбыльки</w:t>
      </w:r>
      <w:proofErr w:type="spellEnd"/>
      <w:r>
        <w:t xml:space="preserve">) на стекла на атмосферостойких клеях, при этом рекомендуется защита клеевого соединения силиконом. Примеры </w:t>
      </w:r>
      <w:proofErr w:type="spellStart"/>
      <w:r>
        <w:t>горбыльковых</w:t>
      </w:r>
      <w:proofErr w:type="spellEnd"/>
      <w:r>
        <w:t xml:space="preserve"> соединений приведены в приложении А.</w:t>
      </w:r>
    </w:p>
    <w:p w:rsidR="00000000" w:rsidRDefault="00C95F03">
      <w:pPr>
        <w:spacing w:line="240" w:lineRule="auto"/>
        <w:ind w:firstLine="284"/>
      </w:pPr>
      <w:r>
        <w:t>В случаях, когда изделия</w:t>
      </w:r>
      <w:r>
        <w:t xml:space="preserve"> предназначены для применения внутри помещений или в </w:t>
      </w:r>
      <w:proofErr w:type="spellStart"/>
      <w:r>
        <w:t>неотапливаемых</w:t>
      </w:r>
      <w:proofErr w:type="spellEnd"/>
      <w:r>
        <w:t xml:space="preserve"> помещениях, допускается остекление изделий листовым стеклом.</w:t>
      </w:r>
    </w:p>
    <w:p w:rsidR="00000000" w:rsidRDefault="00C95F03">
      <w:pPr>
        <w:spacing w:line="240" w:lineRule="auto"/>
        <w:ind w:firstLine="284"/>
      </w:pPr>
      <w:r>
        <w:t>Рекомендуемые требования к конструкции изделий, определения функциональных зон и примеры конструктивных решений узлов оконных блоков приведены в приложении А.</w:t>
      </w:r>
    </w:p>
    <w:p w:rsidR="00000000" w:rsidRDefault="00C95F03">
      <w:pPr>
        <w:spacing w:line="240" w:lineRule="auto"/>
        <w:ind w:firstLine="284"/>
      </w:pPr>
      <w:r>
        <w:t>5.1.7 Отделка оконных блоков должна производиться:</w:t>
      </w:r>
    </w:p>
    <w:p w:rsidR="00000000" w:rsidRDefault="00C95F03">
      <w:pPr>
        <w:spacing w:line="240" w:lineRule="auto"/>
        <w:ind w:firstLine="284"/>
      </w:pPr>
      <w:r>
        <w:t>защитно-декоративными составами;</w:t>
      </w:r>
    </w:p>
    <w:p w:rsidR="00000000" w:rsidRDefault="00C95F03">
      <w:pPr>
        <w:spacing w:line="240" w:lineRule="auto"/>
        <w:ind w:firstLine="284"/>
      </w:pPr>
      <w:r>
        <w:t xml:space="preserve">атмосферостойкими эмалями (красками, лаками) с предварительной обработкой </w:t>
      </w:r>
      <w:proofErr w:type="spellStart"/>
      <w:r>
        <w:t>биозащитными</w:t>
      </w:r>
      <w:proofErr w:type="spellEnd"/>
      <w:r>
        <w:t xml:space="preserve"> составами;</w:t>
      </w:r>
    </w:p>
    <w:p w:rsidR="00000000" w:rsidRDefault="00C95F03">
      <w:pPr>
        <w:spacing w:line="240" w:lineRule="auto"/>
        <w:ind w:firstLine="284"/>
      </w:pPr>
      <w:r>
        <w:t>атмосферостойкими эмалями (красками, лакам</w:t>
      </w:r>
      <w:r>
        <w:t xml:space="preserve">и), обладающими </w:t>
      </w:r>
      <w:proofErr w:type="spellStart"/>
      <w:r>
        <w:t>биозащитным</w:t>
      </w:r>
      <w:proofErr w:type="spellEnd"/>
      <w:r>
        <w:t xml:space="preserve"> эффектом.</w:t>
      </w:r>
    </w:p>
    <w:p w:rsidR="00000000" w:rsidRDefault="00C95F03">
      <w:pPr>
        <w:spacing w:line="240" w:lineRule="auto"/>
        <w:ind w:firstLine="0"/>
        <w:jc w:val="center"/>
      </w:pPr>
      <w:r>
        <w:object w:dxaOrig="12712" w:dyaOrig="14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86pt" o:ole="">
            <v:imagedata r:id="rId4" o:title=""/>
          </v:shape>
          <o:OLEObject Type="Embed" ProgID="MSPhotoEd.3" ShapeID="_x0000_i1025" DrawAspect="Content" ObjectID="_1427200301" r:id="rId5"/>
        </w:object>
      </w:r>
    </w:p>
    <w:p w:rsidR="00000000" w:rsidRDefault="00C95F03">
      <w:pPr>
        <w:spacing w:line="240" w:lineRule="auto"/>
        <w:ind w:firstLine="0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1</w:t>
      </w:r>
      <w:r>
        <w:rPr>
          <w:i/>
        </w:rPr>
        <w:t xml:space="preserve"> —</w:t>
      </w:r>
      <w:r>
        <w:t xml:space="preserve"> Пример конструктивного решения оконного блока</w:t>
      </w:r>
    </w:p>
    <w:p w:rsidR="00000000" w:rsidRDefault="00C95F03">
      <w:pPr>
        <w:spacing w:line="240" w:lineRule="auto"/>
        <w:ind w:firstLine="284"/>
        <w:jc w:val="center"/>
      </w:pPr>
      <w:r>
        <w:object w:dxaOrig="5550" w:dyaOrig="16312">
          <v:shape id="_x0000_i1026" type="#_x0000_t75" style="width:230.25pt;height:678.75pt" o:ole="">
            <v:imagedata r:id="rId6" o:title=""/>
          </v:shape>
          <o:OLEObject Type="Embed" ProgID="MSPhotoEd.3" ShapeID="_x0000_i1026" DrawAspect="Content" ObjectID="_1427200302" r:id="rId7"/>
        </w:object>
      </w: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2</w:t>
      </w:r>
      <w:r>
        <w:rPr>
          <w:i/>
        </w:rPr>
        <w:t xml:space="preserve"> —</w:t>
      </w:r>
      <w:r>
        <w:t xml:space="preserve"> Пример конструктивного решения балконного дверного блока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Наружные лицевые поверхности изделий могут быть облицованы поливинилхлоридными профилями или профилями из алюминиевых сплавов с защитно-декоративным анодно-окисным или полимерным покрытием. Деревянные элементы изделий до установки облицовочных профилей должны быть окончательно отделаны.</w:t>
      </w:r>
    </w:p>
    <w:p w:rsidR="00000000" w:rsidRDefault="00C95F03">
      <w:pPr>
        <w:spacing w:line="240" w:lineRule="auto"/>
        <w:ind w:firstLine="284"/>
      </w:pPr>
      <w:r>
        <w:t>5.1.8 И</w:t>
      </w:r>
      <w:r>
        <w:t>зделия должны быть безопасными в эксплуатации и обслуживании. Условия безопасности применения изделий различных конструкций устанавливают в проектной документации (например, оконные блоки с подвесным открыванием створок не рекомендуется применять в детских учреждениях). В необходимых случаях в изделиях следует предусматривать специальные конструктивные решения для обеспечения требований безопасности (например, применение безопасного закаленного стекла).</w:t>
      </w:r>
    </w:p>
    <w:p w:rsidR="00000000" w:rsidRDefault="00C95F03">
      <w:pPr>
        <w:spacing w:line="240" w:lineRule="auto"/>
        <w:ind w:firstLine="284"/>
      </w:pPr>
      <w:r>
        <w:t>5.1.9 Изделия должны выдерживать эксплуатационные нагр</w:t>
      </w:r>
      <w:r>
        <w:t>узки, включая ветровую нагрузку по действующим строительным нормам.</w:t>
      </w:r>
    </w:p>
    <w:p w:rsidR="00000000" w:rsidRDefault="00C95F03">
      <w:pPr>
        <w:spacing w:line="240" w:lineRule="auto"/>
        <w:ind w:firstLine="284"/>
      </w:pPr>
      <w:r>
        <w:t>5.1.10 Полимерные материалы и детали изделий должны иметь гигиенические заключения, оформленные в установленном порядке.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5.2 Требования к предельным отклонениям размеров и формы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5.2.1 Предельные отклонения габаритных размеров изделий не должны превышать </w:t>
      </w:r>
      <w:r>
        <w:rPr>
          <w:position w:val="-24"/>
        </w:rPr>
        <w:object w:dxaOrig="420" w:dyaOrig="580">
          <v:shape id="_x0000_i1027" type="#_x0000_t75" style="width:21pt;height:29.25pt" o:ole="">
            <v:imagedata r:id="rId8" o:title=""/>
          </v:shape>
          <o:OLEObject Type="Embed" ProgID="Equation.3" ShapeID="_x0000_i1027" DrawAspect="Content" ObjectID="_1427200303" r:id="rId9"/>
        </w:object>
      </w:r>
      <w:r>
        <w:t xml:space="preserve"> мм</w:t>
      </w:r>
    </w:p>
    <w:p w:rsidR="00000000" w:rsidRDefault="00C95F03">
      <w:pPr>
        <w:spacing w:line="240" w:lineRule="auto"/>
        <w:ind w:firstLine="284"/>
      </w:pPr>
      <w:r>
        <w:t>5.2.2 Рамочные элементы оконных блоков и их детали должны иметь правильную геометрическую форму.</w:t>
      </w:r>
    </w:p>
    <w:p w:rsidR="00000000" w:rsidRDefault="00C95F03">
      <w:pPr>
        <w:spacing w:line="240" w:lineRule="auto"/>
        <w:ind w:firstLine="284"/>
      </w:pPr>
      <w:r>
        <w:t>Предельные отклонения номинальных размеров сопрягаемых элементов</w:t>
      </w:r>
      <w:r>
        <w:t xml:space="preserve"> изделий, зазоров в притворах и под наплавом, размеров расположения оконных приборов и петель не должны превышать значений, установленных в таблице 1.</w:t>
      </w:r>
    </w:p>
    <w:p w:rsidR="00000000" w:rsidRDefault="00C95F03">
      <w:pPr>
        <w:spacing w:line="240" w:lineRule="auto"/>
        <w:ind w:firstLine="284"/>
      </w:pPr>
      <w:r>
        <w:t>Разность длин диагоналей прямоугольных рамочных элементов не должна превышать 1,5 мм при длине наибольшей стороны створки до 1400 мм и 3 мм — более 1400 мм.</w:t>
      </w:r>
    </w:p>
    <w:p w:rsidR="00000000" w:rsidRDefault="00C95F03">
      <w:pPr>
        <w:spacing w:line="240" w:lineRule="auto"/>
        <w:ind w:firstLine="284"/>
      </w:pPr>
      <w:r>
        <w:t>5.2.3 Фигурные изделия: арочные, стрельчатые, трапециевидные и т.д. изготавливают по рабочим чертежам или шаблонам с допусками, установленными в настоящем стандарте.</w:t>
      </w:r>
    </w:p>
    <w:p w:rsidR="00000000" w:rsidRDefault="00C95F03">
      <w:pPr>
        <w:spacing w:line="240" w:lineRule="auto"/>
        <w:ind w:firstLine="284"/>
      </w:pPr>
      <w:r>
        <w:t>5.2.4 Предельное отклонение номинальны</w:t>
      </w:r>
      <w:r>
        <w:t>х размеров брусков створок и коробок по толщине и по ширине не должно превышать ±0,3 мм.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Таблица 1</w:t>
      </w:r>
    </w:p>
    <w:p w:rsidR="00000000" w:rsidRDefault="00C95F03">
      <w:pPr>
        <w:spacing w:line="240" w:lineRule="auto"/>
        <w:ind w:firstLine="284"/>
        <w:jc w:val="right"/>
      </w:pPr>
      <w:r>
        <w:t>В миллиметрах</w:t>
      </w:r>
    </w:p>
    <w:p w:rsidR="00000000" w:rsidRDefault="00C95F03">
      <w:pPr>
        <w:spacing w:line="240" w:lineRule="auto"/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549"/>
        <w:gridCol w:w="1324"/>
        <w:gridCol w:w="1299"/>
        <w:gridCol w:w="1131"/>
        <w:gridCol w:w="14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67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Предельные отклонения номинальных размеров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Размерный интервал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Внутренний размер коробок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Наружный размер створок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Зазор в притворе (</w:t>
            </w:r>
            <w:proofErr w:type="spellStart"/>
            <w:r>
              <w:t>фальцлюфт</w:t>
            </w:r>
            <w:proofErr w:type="spellEnd"/>
            <w:r>
              <w:t>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Зазор под наплавом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Размеры расположения приборов и петель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До 1000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±1,0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-1,0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+ 1,0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От 1000 до 2000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+2,0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-1,0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±1,0</w:t>
            </w:r>
          </w:p>
        </w:tc>
        <w:tc>
          <w:tcPr>
            <w:tcW w:w="12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±0,5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+1,0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-0,5</w:t>
            </w:r>
          </w:p>
        </w:tc>
        <w:tc>
          <w:tcPr>
            <w:tcW w:w="14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±1,0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Св. 2000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+2,0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-1,0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+1,0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-2,0</w:t>
            </w:r>
          </w:p>
        </w:tc>
        <w:tc>
          <w:tcPr>
            <w:tcW w:w="12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+1,5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-0,5</w:t>
            </w:r>
          </w:p>
        </w:tc>
        <w:tc>
          <w:tcPr>
            <w:tcW w:w="14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5.2.5 Отклонения номинальных размеров расположения водосливных и других ф</w:t>
      </w:r>
      <w:r>
        <w:t>ункциональных отверстий не должны быть более: (± 3,0) мм — по длине брусков; (± 1,0) мм — по высоте сечения.</w:t>
      </w:r>
    </w:p>
    <w:p w:rsidR="00000000" w:rsidRDefault="00C95F03">
      <w:pPr>
        <w:spacing w:line="240" w:lineRule="auto"/>
        <w:ind w:firstLine="284"/>
      </w:pPr>
      <w:r>
        <w:t>5.2.6 Отклонения номинального размера расстояния между наплавами смежных закрытых створок не должны быть более 1 мм на 1 м.</w:t>
      </w:r>
    </w:p>
    <w:p w:rsidR="00000000" w:rsidRDefault="00C95F03">
      <w:pPr>
        <w:spacing w:line="240" w:lineRule="auto"/>
        <w:ind w:firstLine="284"/>
      </w:pPr>
      <w:r>
        <w:t>5.2.7 Провисание (завышение) открывающихся рамочных элементов (створок, полотен, форточек) в собранном изделии не должно превышать 1,5 мм на 1 м ширины.</w:t>
      </w:r>
    </w:p>
    <w:p w:rsidR="00000000" w:rsidRDefault="00C95F03">
      <w:pPr>
        <w:spacing w:line="240" w:lineRule="auto"/>
        <w:ind w:firstLine="284"/>
      </w:pPr>
      <w:r>
        <w:t>5.2.8 Перепад лицевых поверхностей (провес) в угловых и Т-образных соединениях смежных деталей коробок и створок, установка ко</w:t>
      </w:r>
      <w:r>
        <w:t xml:space="preserve">торых предусмотрена в одной плоскости, не должен превышать 0,5 мм, а для конструкции с декоративным </w:t>
      </w:r>
      <w:proofErr w:type="spellStart"/>
      <w:r>
        <w:t>рустиком</w:t>
      </w:r>
      <w:proofErr w:type="spellEnd"/>
      <w:r>
        <w:t xml:space="preserve"> в шиповом соединении — 1,0 мм.</w:t>
      </w:r>
    </w:p>
    <w:p w:rsidR="00000000" w:rsidRDefault="00C95F03">
      <w:pPr>
        <w:spacing w:line="240" w:lineRule="auto"/>
        <w:ind w:firstLine="284"/>
      </w:pPr>
      <w:r>
        <w:t>5.2.9 Отклонение от прямолинейности кромок деталей рамочных элементов не должно превышать 1,0 мм на 1 м длины.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5.3 Характеристики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5.3.1 Основные эксплуатационные характеристики оконных блоков приведены в таблице 2.</w:t>
      </w:r>
    </w:p>
    <w:p w:rsidR="00000000" w:rsidRDefault="00C95F03">
      <w:pPr>
        <w:spacing w:line="240" w:lineRule="auto"/>
        <w:ind w:firstLine="284"/>
      </w:pPr>
      <w:r>
        <w:t>5.3.2. Сопротивление статическим нагрузкам, Н, должно быть не менее:</w:t>
      </w:r>
    </w:p>
    <w:p w:rsidR="00000000" w:rsidRDefault="00C95F03">
      <w:pPr>
        <w:spacing w:line="240" w:lineRule="auto"/>
        <w:ind w:firstLine="284"/>
      </w:pPr>
      <w:r>
        <w:t>500/600 — перпендикулярно плоскости створки/полотна;</w:t>
      </w:r>
    </w:p>
    <w:p w:rsidR="00000000" w:rsidRDefault="00C95F03">
      <w:pPr>
        <w:spacing w:line="240" w:lineRule="auto"/>
        <w:ind w:firstLine="284"/>
      </w:pPr>
      <w:r>
        <w:t>1000/1200 — в плоскости створки/п</w:t>
      </w:r>
      <w:r>
        <w:t>олотна.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Таблица 2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95"/>
        <w:gridCol w:w="24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Наименование показателей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Приведенное сопротивление теплопередаче, м</w:t>
            </w:r>
            <w:r>
              <w:rPr>
                <w:vertAlign w:val="superscript"/>
              </w:rPr>
              <w:t>2</w:t>
            </w:r>
            <w:r>
              <w:sym w:font="Times New Roman" w:char="00B7"/>
            </w:r>
            <w:r>
              <w:t>°С/Вт, не менее: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 однокамерным стеклопакетом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-16-4M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-16Ar-4M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-16-K4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4М,-1</w:t>
            </w:r>
            <w:r>
              <w:rPr>
                <w:lang w:val="en-US"/>
              </w:rPr>
              <w:t>6</w:t>
            </w:r>
            <w:r>
              <w:t>-И4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-16Ar-K4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-16Ar-</w:t>
            </w:r>
            <w:r>
              <w:t>И</w:t>
            </w:r>
            <w:r>
              <w:rPr>
                <w:lang w:val="en-US"/>
              </w:rPr>
              <w:t>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 двухкамерным стеклопакетом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-10-4M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-10-4M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-10Ar-4M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-10Ar-4M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-12Ar-4M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 двухкамерным стеклопакетом с теплоотражающим покрытием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-8-</w:t>
            </w:r>
            <w:r>
              <w:t>И</w:t>
            </w:r>
            <w:r>
              <w:rPr>
                <w:lang w:val="en-US"/>
              </w:rPr>
              <w:t>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</w:t>
            </w:r>
            <w:r>
              <w:rPr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-8Ar-K4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-8Ar-</w:t>
            </w:r>
            <w:r>
              <w:t>И</w:t>
            </w:r>
            <w:r>
              <w:rPr>
                <w:lang w:val="en-US"/>
              </w:rPr>
              <w:t>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-12-È4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-12Ar-K4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lang w:val="en-US"/>
              </w:rPr>
              <w:t>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-12Ar-4M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-12Ar-</w:t>
            </w:r>
            <w:r>
              <w:t>И</w:t>
            </w:r>
            <w:r>
              <w:rPr>
                <w:lang w:val="en-US"/>
              </w:rPr>
              <w:t>4</w:t>
            </w:r>
          </w:p>
        </w:tc>
        <w:tc>
          <w:tcPr>
            <w:tcW w:w="2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Изоляция воздушного шума транспортного потока, </w:t>
            </w:r>
            <w:proofErr w:type="spellStart"/>
            <w:r>
              <w:t>дБА</w:t>
            </w:r>
            <w:proofErr w:type="spellEnd"/>
            <w:r>
              <w:t>, не менее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Класс звукоизоляции, не ниже</w:t>
            </w:r>
          </w:p>
        </w:tc>
        <w:tc>
          <w:tcPr>
            <w:tcW w:w="2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Д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Общий коэффициент </w:t>
            </w:r>
            <w:proofErr w:type="spellStart"/>
            <w:r>
              <w:t>светопропускания</w:t>
            </w:r>
            <w:proofErr w:type="spellEnd"/>
            <w:r>
              <w:t xml:space="preserve"> (справочное значение)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0,35-0,60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Воздухопроницаемость при </w:t>
            </w:r>
            <w:r>
              <w:sym w:font="Symbol" w:char="F044"/>
            </w:r>
            <w:proofErr w:type="spellStart"/>
            <w:r>
              <w:rPr>
                <w:i/>
              </w:rPr>
              <w:t>Р</w:t>
            </w:r>
            <w:proofErr w:type="spellEnd"/>
            <w:r>
              <w:t xml:space="preserve"> = 10 Па, м</w:t>
            </w:r>
            <w:r>
              <w:rPr>
                <w:vertAlign w:val="superscript"/>
              </w:rPr>
              <w:t>3</w:t>
            </w:r>
            <w:r>
              <w:t>/(ч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), не более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Класс воздухопроницаемости, не ниже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Безотказность оконных приборов и петель, цикл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«</w:t>
            </w:r>
            <w:proofErr w:type="spellStart"/>
            <w:r>
              <w:t>открывание-закрывание</w:t>
            </w:r>
            <w:proofErr w:type="spellEnd"/>
            <w:r>
              <w:t>», не менее</w:t>
            </w:r>
          </w:p>
        </w:tc>
        <w:tc>
          <w:tcPr>
            <w:tcW w:w="2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Дол</w:t>
            </w:r>
            <w:r>
              <w:t>говечность, условных лет эксплуатации, не менее: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стеклопакетов</w:t>
            </w: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 (20)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уплотняющих прокладок</w:t>
            </w:r>
          </w:p>
        </w:tc>
        <w:tc>
          <w:tcPr>
            <w:tcW w:w="2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284"/>
              <w:rPr>
                <w:i/>
              </w:rPr>
            </w:pPr>
            <w:r>
              <w:rPr>
                <w:i/>
              </w:rPr>
              <w:t>Примечания</w:t>
            </w:r>
          </w:p>
          <w:p w:rsidR="00000000" w:rsidRDefault="00C95F03">
            <w:pPr>
              <w:spacing w:line="240" w:lineRule="auto"/>
              <w:ind w:firstLine="284"/>
            </w:pPr>
            <w:r>
              <w:t>1 Значения приведенного сопротивления теплопередаче установлены для оконных блоков из древесины хвойных пород с усредненной толщиной комбинации брусков коробки и створки 75—80 мм. Для конструкций с усредненной толщиной 65—70 мм значение показателя следует уменьшать на 5 %. Для изделий из твердолиственных пород значения приведенного сопротивления теплопередаче принимают на 5 % ниже, чем для изде</w:t>
            </w:r>
            <w:r>
              <w:t xml:space="preserve">лий, изготовленных из хвойных пород. </w:t>
            </w:r>
          </w:p>
          <w:p w:rsidR="00000000" w:rsidRDefault="00C95F03">
            <w:pPr>
              <w:spacing w:line="240" w:lineRule="auto"/>
              <w:ind w:firstLine="284"/>
            </w:pPr>
            <w:r>
              <w:t>Приведенное сопротивление теплопередаче непрозрачной части заполнения балконных дверных блоков должно быть не менее чем в 1,3 раза выше сопротивления теплопередаче прозрачной части изделий, но не ниже 0,8 м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sym w:font="Times New Roman" w:char="00B7"/>
            </w:r>
            <w:r>
              <w:t xml:space="preserve"> °С/Вт. </w:t>
            </w:r>
          </w:p>
          <w:p w:rsidR="00000000" w:rsidRDefault="00C95F03">
            <w:pPr>
              <w:spacing w:line="240" w:lineRule="auto"/>
              <w:ind w:firstLine="284"/>
            </w:pPr>
            <w:r>
              <w:t xml:space="preserve">Значения приведенного сопротивления теплопередаче установлены для оконных блоков с отношением площади остекления к площади изделия равным 0,7. </w:t>
            </w:r>
          </w:p>
          <w:p w:rsidR="00000000" w:rsidRDefault="00C95F03">
            <w:pPr>
              <w:spacing w:line="240" w:lineRule="auto"/>
              <w:ind w:firstLine="284"/>
            </w:pPr>
            <w:r>
              <w:t>2 Показатель безотказности — 1000* циклов «</w:t>
            </w:r>
            <w:proofErr w:type="spellStart"/>
            <w:r>
              <w:t>открывания-закрывания</w:t>
            </w:r>
            <w:proofErr w:type="spellEnd"/>
            <w:r>
              <w:t>» приведен для створчатых элементов, не предназн</w:t>
            </w:r>
            <w:r>
              <w:t xml:space="preserve">аченных для проветривания помещений и открываемых для промывки стекол. </w:t>
            </w:r>
          </w:p>
          <w:p w:rsidR="00000000" w:rsidRDefault="00C95F03">
            <w:pPr>
              <w:spacing w:line="240" w:lineRule="auto"/>
              <w:ind w:firstLine="284"/>
            </w:pPr>
            <w:r>
              <w:t>3 Значения долговечности, приведенные в скобках, вводятся в действие с 01.07.2002 г.</w:t>
            </w: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5.3.3 Угловые соединения створок шириной до 1000 мм должны выдерживать действие нагрузок, приложенных по одной из схем (рисунок 7) и приведенных в таблице 3.</w:t>
      </w:r>
    </w:p>
    <w:p w:rsidR="00000000" w:rsidRDefault="00C95F03">
      <w:pPr>
        <w:spacing w:line="240" w:lineRule="auto"/>
        <w:ind w:firstLine="284"/>
      </w:pPr>
      <w:r>
        <w:t>Значения нагрузок при испытании прочности угловых соединений створок шириной свыше 1000 мм до 1200 мм устанавливают на 10 % выше приведенных в таблице 3.</w:t>
      </w:r>
    </w:p>
    <w:p w:rsidR="00000000" w:rsidRDefault="00C95F03">
      <w:pPr>
        <w:spacing w:line="240" w:lineRule="auto"/>
        <w:ind w:firstLine="284"/>
      </w:pPr>
      <w:r>
        <w:t>Значения нагрузок при испытании прочности</w:t>
      </w:r>
      <w:r>
        <w:t xml:space="preserve"> угловых соединений коробок устанавливают на 20 % ниже приведенных в таблице для створок того же размера.</w:t>
      </w:r>
    </w:p>
    <w:p w:rsidR="00000000" w:rsidRDefault="00C95F03">
      <w:pPr>
        <w:spacing w:line="240" w:lineRule="auto"/>
        <w:ind w:firstLine="284"/>
      </w:pPr>
      <w:r>
        <w:t>5.3.4 Детали оконных блоков могут быть склеены по длине и ширине.</w:t>
      </w:r>
    </w:p>
    <w:p w:rsidR="00000000" w:rsidRDefault="00C95F03">
      <w:pPr>
        <w:spacing w:line="240" w:lineRule="auto"/>
        <w:ind w:firstLine="284"/>
      </w:pPr>
      <w:r>
        <w:t>Склеивание древесины по длине должно выполняться за зубчатый шип, длина заготовок — не менее 180 мм. На лицевой стороне детали, предназначенной под прозрачную отделку, допускается не более трех соединений на 1 м длины (для круглых или овальных элементов число соединений не нормируется).</w:t>
      </w:r>
    </w:p>
    <w:p w:rsidR="00000000" w:rsidRDefault="00C95F03">
      <w:pPr>
        <w:spacing w:line="240" w:lineRule="auto"/>
        <w:ind w:firstLine="284"/>
      </w:pPr>
      <w:r>
        <w:t>Бруски створок и коробок должны быть склеены по толщ</w:t>
      </w:r>
      <w:r>
        <w:t>ине из двух или трех заготовок предпочтительно радиального распила. Склейка брусков из двух заготовок не рекомендуется. Рекомендуемый угол наклона годичных слоев — не более 45°, смежные заготовки должны иметь встречный угол наклона волокон. Примеры склейки брусковых заготовок по толщине приведены на рисунке 3. Зазоры в клеевых соединениях не допускаются.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Таблица 3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1843"/>
        <w:gridCol w:w="16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Высота створок, мм</w:t>
            </w:r>
          </w:p>
        </w:tc>
        <w:tc>
          <w:tcPr>
            <w:tcW w:w="3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Значение нагрузки, Н, при схеме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До 1300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750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Св. 1300 до 1500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800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  »  1500  »  1800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900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1190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При площади остекления створок (2,1—2,3) м</w:t>
            </w:r>
            <w:r>
              <w:rPr>
                <w:vertAlign w:val="superscript"/>
              </w:rPr>
              <w:t>2</w:t>
            </w:r>
            <w:r>
              <w:t xml:space="preserve"> и для обвязок дверных полотен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1400</w:t>
            </w: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5.3.5 Прочность клеевых соединений должна быть не менее, </w:t>
      </w:r>
      <w:proofErr w:type="spellStart"/>
      <w:r>
        <w:t>МПа</w:t>
      </w:r>
      <w:proofErr w:type="spellEnd"/>
      <w:r>
        <w:t>:</w:t>
      </w:r>
    </w:p>
    <w:p w:rsidR="00000000" w:rsidRDefault="00C95F03">
      <w:pPr>
        <w:spacing w:line="240" w:lineRule="auto"/>
        <w:ind w:firstLine="284"/>
      </w:pPr>
      <w:r>
        <w:t>4,0 — на скалывание древесины вдоль волокон при склеивании по толщине и ширине;</w:t>
      </w:r>
    </w:p>
    <w:p w:rsidR="00000000" w:rsidRDefault="00C95F03">
      <w:pPr>
        <w:spacing w:line="240" w:lineRule="auto"/>
        <w:ind w:firstLine="284"/>
      </w:pPr>
      <w:r>
        <w:t xml:space="preserve">26,0 — на изгиб при склеивании по длине. </w:t>
      </w:r>
    </w:p>
    <w:p w:rsidR="00000000" w:rsidRDefault="00C95F03">
      <w:pPr>
        <w:spacing w:line="240" w:lineRule="auto"/>
        <w:ind w:firstLine="284"/>
      </w:pPr>
      <w:r>
        <w:t>Клеевые соединения должны быть водостойкими.</w:t>
      </w:r>
    </w:p>
    <w:p w:rsidR="00000000" w:rsidRDefault="00C95F03">
      <w:pPr>
        <w:spacing w:line="240" w:lineRule="auto"/>
        <w:ind w:firstLine="284"/>
      </w:pPr>
      <w:r>
        <w:t>5.3.6 Долговечность клеевых соединений должна быть не менее 40 условных лет эксплуатации (показатель вводится в действие с 01.07.2002 г.).</w:t>
      </w:r>
    </w:p>
    <w:p w:rsidR="00000000" w:rsidRDefault="00C95F03">
      <w:pPr>
        <w:spacing w:line="240" w:lineRule="auto"/>
        <w:ind w:firstLine="284"/>
      </w:pPr>
      <w:r>
        <w:t>5.3.7 Посадка шипового соединения должна быть плотной. Заз</w:t>
      </w:r>
      <w:r>
        <w:t>оры и трещины в угловых и срединных соединениях не допускаются.</w:t>
      </w:r>
    </w:p>
    <w:p w:rsidR="00000000" w:rsidRDefault="00C95F03">
      <w:pPr>
        <w:spacing w:line="240" w:lineRule="auto"/>
        <w:ind w:firstLine="284"/>
      </w:pPr>
      <w:r>
        <w:t>Шиповые клеевые соединения рекомендуется дополнительно крепить деревянными нагелями на клею, крестовидными нагелями из алюминиевых сплавов или скобами (длина скоб — не менее 2/3 толщины бруска) с антикоррозионным покрытием.</w:t>
      </w:r>
    </w:p>
    <w:p w:rsidR="00000000" w:rsidRDefault="00C95F03">
      <w:pPr>
        <w:spacing w:line="240" w:lineRule="auto"/>
        <w:ind w:firstLine="284"/>
      </w:pPr>
      <w:r>
        <w:t>Провесы по торцам шиповых соединений коробок не должны превышать 2 мм, а по торцам других рамочных элементов не допускаются.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pict>
          <v:shape id="_x0000_i1028" type="#_x0000_t75" style="width:324.75pt;height:117.75pt">
            <v:imagedata r:id="rId10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pict>
          <v:shape id="_x0000_i1029" type="#_x0000_t75" style="width:323.25pt;height:117pt">
            <v:imagedata r:id="rId11" o:title=""/>
          </v:shape>
        </w:pict>
      </w:r>
    </w:p>
    <w:p w:rsidR="00000000" w:rsidRDefault="00C95F03">
      <w:pPr>
        <w:spacing w:line="240" w:lineRule="auto"/>
        <w:ind w:firstLine="284"/>
        <w:jc w:val="center"/>
        <w:rPr>
          <w:b/>
          <w:i/>
        </w:rPr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3</w:t>
      </w:r>
      <w:r>
        <w:t xml:space="preserve"> —Примеры склейки брусковых заготовок по толщине (по пласта)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5.3.8 Допускается вып</w:t>
      </w:r>
      <w:r>
        <w:t>олнять срединные (</w:t>
      </w:r>
      <w:proofErr w:type="spellStart"/>
      <w:r>
        <w:t>импостные</w:t>
      </w:r>
      <w:proofErr w:type="spellEnd"/>
      <w:r>
        <w:t xml:space="preserve">) соединения на 3—4 круглых </w:t>
      </w:r>
      <w:proofErr w:type="spellStart"/>
      <w:r>
        <w:t>шкантах</w:t>
      </w:r>
      <w:proofErr w:type="spellEnd"/>
      <w:r>
        <w:t xml:space="preserve"> диаметром не менее 6 мм (или на двух </w:t>
      </w:r>
      <w:proofErr w:type="spellStart"/>
      <w:r>
        <w:t>шкантах</w:t>
      </w:r>
      <w:proofErr w:type="spellEnd"/>
      <w:r>
        <w:t xml:space="preserve"> диаметром 10—12 мм) на клею. В тех случаях, когда импосты не служат для </w:t>
      </w:r>
      <w:proofErr w:type="spellStart"/>
      <w:r>
        <w:t>навешивания</w:t>
      </w:r>
      <w:proofErr w:type="spellEnd"/>
      <w:r>
        <w:t xml:space="preserve"> створок, крепление импостов допускается производить на самонарезающих шурупах с антикоррозийным покрытием длиной не менее 120 мм.</w:t>
      </w:r>
    </w:p>
    <w:p w:rsidR="00000000" w:rsidRDefault="00C95F03">
      <w:pPr>
        <w:spacing w:line="240" w:lineRule="auto"/>
        <w:ind w:firstLine="284"/>
      </w:pPr>
      <w:r>
        <w:t xml:space="preserve">5.3.9 Крепление </w:t>
      </w:r>
      <w:proofErr w:type="spellStart"/>
      <w:r>
        <w:t>штапиков</w:t>
      </w:r>
      <w:proofErr w:type="spellEnd"/>
      <w:r>
        <w:t xml:space="preserve"> должно производиться на гвоздях</w:t>
      </w:r>
      <w:r>
        <w:rPr>
          <w:smallCaps/>
        </w:rPr>
        <w:t xml:space="preserve">, </w:t>
      </w:r>
      <w:r>
        <w:t>шурупах или скобах с защитным покрытием, с шагом крепления не более 300 мм и Не менее чем в двух точках.</w:t>
      </w:r>
    </w:p>
    <w:p w:rsidR="00000000" w:rsidRDefault="00C95F03">
      <w:pPr>
        <w:spacing w:line="240" w:lineRule="auto"/>
        <w:ind w:firstLine="284"/>
      </w:pPr>
      <w:r>
        <w:t>5.3.10 Крепление облицовочн</w:t>
      </w:r>
      <w:r>
        <w:t xml:space="preserve">ых </w:t>
      </w:r>
      <w:proofErr w:type="spellStart"/>
      <w:r>
        <w:t>ПВХ</w:t>
      </w:r>
      <w:proofErr w:type="spellEnd"/>
      <w:r>
        <w:t xml:space="preserve"> профилей или профилей из алюминиевых сплавов к деревянным деталям рекомендуется производить на поворотных втулках. Шаг крепления — не более 300 мм.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5.4 Требования к древесине, включая отделку поверхностей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5.4.1 Для изготовления оконных блоков применяют древесину хвойных пород не ниже второго сорта по ГОСТ 8486 или третьей группы по ГОСТ 9685; дуба и ясеня не ниже второго сорта по ГОСТ 2695 и ГОСТ 7897, а также клееные брусковые заготовки для оконных блоков по техническим условиям. Допускается приме</w:t>
      </w:r>
      <w:r>
        <w:t>нение твердых, стойких к загниванию тропических пород древесины.</w:t>
      </w:r>
    </w:p>
    <w:p w:rsidR="00000000" w:rsidRDefault="00C95F03">
      <w:pPr>
        <w:spacing w:line="240" w:lineRule="auto"/>
        <w:ind w:firstLine="284"/>
      </w:pPr>
      <w:r>
        <w:t>Применение древесины разных пород в одном изделии не допускается, за исключением лиственницы и сосны или сосны, ели и пихты в изделиях под непрозрачное покрытие. Внутренние лицевые поверхности хвойных деталей под прозрачное покрытие допускается облицовывать рейками толщиной 4—15 мм из древесины твердых пород.</w:t>
      </w:r>
    </w:p>
    <w:p w:rsidR="00000000" w:rsidRDefault="00C95F03">
      <w:pPr>
        <w:spacing w:line="240" w:lineRule="auto"/>
        <w:ind w:firstLine="284"/>
      </w:pPr>
      <w:r>
        <w:t>5.4.2 Влажность древесины должна быть в пределах от 8 до 14 % в зависимости от применяемых в технологии изготовления лакокрасочных и кле</w:t>
      </w:r>
      <w:r>
        <w:t>евых материалов.</w:t>
      </w:r>
    </w:p>
    <w:p w:rsidR="00000000" w:rsidRDefault="00C95F03">
      <w:pPr>
        <w:spacing w:line="240" w:lineRule="auto"/>
        <w:ind w:firstLine="284"/>
      </w:pPr>
      <w:r>
        <w:t>Нормативную влажность древесины устанавливают в технологической документации, при этом диапазон значений влажности должен быть в пределах 3 % (например, 8-11 %).</w:t>
      </w:r>
    </w:p>
    <w:p w:rsidR="00000000" w:rsidRDefault="00C95F03">
      <w:pPr>
        <w:spacing w:line="240" w:lineRule="auto"/>
        <w:ind w:firstLine="284"/>
      </w:pPr>
      <w:r>
        <w:t>При склеивании древесины по толщине рекомендуемые значения диапазона влажности смежных деталей — 2 % (например, 12 ± 1 %).</w:t>
      </w:r>
    </w:p>
    <w:p w:rsidR="00000000" w:rsidRDefault="00C95F03">
      <w:pPr>
        <w:spacing w:line="240" w:lineRule="auto"/>
        <w:ind w:firstLine="284"/>
      </w:pPr>
      <w:r>
        <w:t>5.4.3 Изделия изготавливают из клееных заготовок трех групп качества.</w:t>
      </w:r>
    </w:p>
    <w:p w:rsidR="00000000" w:rsidRDefault="00C95F03">
      <w:pPr>
        <w:spacing w:line="240" w:lineRule="auto"/>
        <w:ind w:firstLine="284"/>
      </w:pPr>
      <w:r>
        <w:t xml:space="preserve">Для лицевых и </w:t>
      </w:r>
      <w:proofErr w:type="spellStart"/>
      <w:r>
        <w:t>нелицевых</w:t>
      </w:r>
      <w:proofErr w:type="spellEnd"/>
      <w:r>
        <w:t xml:space="preserve"> поверхностей деталей изделий устанавливают различные требования к качеству древесины. Примеры определения видов пове</w:t>
      </w:r>
      <w:r>
        <w:t>рхностей деталей приведены на рисунке 4.</w:t>
      </w:r>
    </w:p>
    <w:p w:rsidR="00000000" w:rsidRDefault="00C95F03">
      <w:pPr>
        <w:spacing w:line="240" w:lineRule="auto"/>
        <w:ind w:firstLine="284"/>
      </w:pPr>
      <w:r>
        <w:t>5.4.4 Пороки древесины и дефекты механической обработки первой (</w:t>
      </w:r>
      <w:proofErr w:type="spellStart"/>
      <w:r>
        <w:t>I</w:t>
      </w:r>
      <w:proofErr w:type="spellEnd"/>
      <w:r>
        <w:t>), второй (</w:t>
      </w:r>
      <w:proofErr w:type="spellStart"/>
      <w:r>
        <w:t>II</w:t>
      </w:r>
      <w:proofErr w:type="spellEnd"/>
      <w:r>
        <w:t>) и третьей (</w:t>
      </w:r>
      <w:proofErr w:type="spellStart"/>
      <w:r>
        <w:t>III</w:t>
      </w:r>
      <w:proofErr w:type="spellEnd"/>
      <w:r>
        <w:t>) групп качества древесины брусковых деталей ограничивают нормами, установленными в таблице 4 с учетом видов поверхностей (А, В, С).</w:t>
      </w:r>
    </w:p>
    <w:p w:rsidR="00000000" w:rsidRDefault="00C95F03">
      <w:pPr>
        <w:spacing w:line="240" w:lineRule="auto"/>
        <w:ind w:firstLine="284"/>
      </w:pPr>
      <w:r>
        <w:t>При использовании для изготовления оконных блоков древесины хвойных пород повышенной плотности и прочности с расстоянием между годичными слоями: для сосны, ели и пихты — не более 1,5 мм, для лиственницы — не более 2,0 мм к обозначению группы ка</w:t>
      </w:r>
      <w:r>
        <w:t>чества добавляют букву «К» (конструкционная), например, «</w:t>
      </w:r>
      <w:proofErr w:type="spellStart"/>
      <w:r>
        <w:t>I</w:t>
      </w:r>
      <w:proofErr w:type="spellEnd"/>
      <w:r>
        <w:t xml:space="preserve">—К» (расстояние между годичными слоями определяют согласно </w:t>
      </w:r>
      <w:proofErr w:type="spellStart"/>
      <w:r>
        <w:t>НД</w:t>
      </w:r>
      <w:proofErr w:type="spellEnd"/>
      <w:r>
        <w:t xml:space="preserve"> или условиям договора на поставку).</w:t>
      </w:r>
    </w:p>
    <w:p w:rsidR="00000000" w:rsidRDefault="00C95F03">
      <w:pPr>
        <w:spacing w:line="240" w:lineRule="auto"/>
        <w:ind w:firstLine="284"/>
      </w:pPr>
      <w:r>
        <w:t>5.4.5 Сучки (таблица 4, п. 1.2), трещины, кармашки, червоточины, сколы, вмятины на поверхностях вида А и В под непрозрачное покрытие должны быть заделаны пробками на клею или зашпаклеваны.</w:t>
      </w:r>
    </w:p>
    <w:p w:rsidR="00000000" w:rsidRDefault="00C95F03">
      <w:pPr>
        <w:spacing w:line="240" w:lineRule="auto"/>
        <w:ind w:firstLine="284"/>
      </w:pPr>
      <w:r>
        <w:t>Нормы ограничения пороков и условия их заделки в деталях под прозрачное покрытие устанавливают в договорах на поставку с учетом требований таблицы 4.</w:t>
      </w:r>
    </w:p>
    <w:p w:rsidR="00000000" w:rsidRDefault="00C95F03">
      <w:pPr>
        <w:spacing w:line="240" w:lineRule="auto"/>
        <w:ind w:firstLine="284"/>
      </w:pPr>
      <w:r>
        <w:t>На поверхности ви</w:t>
      </w:r>
      <w:r>
        <w:t>да С допускаются дефекты механической обработки и пороки древесины, кроме гнили, загнивших и табачных сучков, а также трещин и частично сросшихся сучков, которые должны быть зашпаклеваны.</w:t>
      </w:r>
    </w:p>
    <w:p w:rsidR="00000000" w:rsidRDefault="00C95F03">
      <w:pPr>
        <w:spacing w:line="240" w:lineRule="auto"/>
        <w:ind w:firstLine="284"/>
      </w:pPr>
      <w:r>
        <w:t>5.4.6 Поверхности вида А в брусковых деталях, склеенных на зубчатый шип и предназначенных под прозрачное покрытие, должны быть подобраны по текстуре и цвету.</w:t>
      </w:r>
    </w:p>
    <w:p w:rsidR="00000000" w:rsidRDefault="00C95F03">
      <w:pPr>
        <w:spacing w:line="240" w:lineRule="auto"/>
        <w:ind w:firstLine="284"/>
      </w:pPr>
      <w:r>
        <w:t>5.4.7 Химические и другие окраски древесины, не влияющие на ее прочность, допускаются на поверхностях деталей предназначенных под непрозрачное покрытие.</w:t>
      </w:r>
    </w:p>
    <w:p w:rsidR="00000000" w:rsidRDefault="00C95F03">
      <w:pPr>
        <w:spacing w:line="240" w:lineRule="auto"/>
        <w:ind w:firstLine="284"/>
      </w:pPr>
      <w:r>
        <w:t>5.4.8 Шерохов</w:t>
      </w:r>
      <w:r>
        <w:t>атость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00">
          <v:shape id="_x0000_i1030" type="#_x0000_t75" style="width:15.75pt;height:15pt" o:ole="">
            <v:imagedata r:id="rId12" o:title=""/>
          </v:shape>
          <o:OLEObject Type="Embed" ProgID="Equation.3" ShapeID="_x0000_i1030" DrawAspect="Content" ObjectID="_1427200304" r:id="rId13"/>
        </w:object>
      </w:r>
      <w:r>
        <w:t xml:space="preserve"> по ГОСТ 7016 древесины деталей, подготовленных под отделку, рекомендуется не более, мкм:</w:t>
      </w:r>
    </w:p>
    <w:p w:rsidR="00000000" w:rsidRDefault="00C95F03">
      <w:pPr>
        <w:spacing w:line="240" w:lineRule="auto"/>
        <w:ind w:firstLine="284"/>
      </w:pPr>
      <w:r>
        <w:t>40*; 63 — для поверхностей вида А;</w:t>
      </w:r>
    </w:p>
    <w:p w:rsidR="00000000" w:rsidRDefault="00C95F03">
      <w:pPr>
        <w:spacing w:line="240" w:lineRule="auto"/>
        <w:ind w:firstLine="284"/>
      </w:pPr>
      <w:r>
        <w:t xml:space="preserve">63*; 80 — </w:t>
      </w:r>
      <w:r>
        <w:rPr>
          <w:lang w:val="en-US"/>
        </w:rPr>
        <w:t xml:space="preserve">  </w:t>
      </w:r>
      <w:r>
        <w:t xml:space="preserve">» </w:t>
      </w:r>
      <w:r>
        <w:rPr>
          <w:lang w:val="en-US"/>
        </w:rPr>
        <w:t xml:space="preserve">  </w:t>
      </w:r>
      <w:r>
        <w:t xml:space="preserve">        »</w:t>
      </w:r>
      <w:r>
        <w:rPr>
          <w:lang w:val="en-US"/>
        </w:rPr>
        <w:t xml:space="preserve">       </w:t>
      </w:r>
      <w:r>
        <w:t xml:space="preserve">        »    В;</w:t>
      </w:r>
    </w:p>
    <w:p w:rsidR="00000000" w:rsidRDefault="00C95F03">
      <w:pPr>
        <w:spacing w:line="240" w:lineRule="auto"/>
        <w:ind w:firstLine="284"/>
      </w:pPr>
      <w:r>
        <w:rPr>
          <w:lang w:val="en-US"/>
        </w:rPr>
        <w:t xml:space="preserve">      </w:t>
      </w:r>
      <w:r>
        <w:t xml:space="preserve">250 — </w:t>
      </w:r>
      <w:r>
        <w:rPr>
          <w:lang w:val="en-US"/>
        </w:rPr>
        <w:t xml:space="preserve">  </w:t>
      </w:r>
      <w:r>
        <w:t xml:space="preserve">»   </w:t>
      </w:r>
      <w:r>
        <w:rPr>
          <w:lang w:val="en-US"/>
        </w:rPr>
        <w:t xml:space="preserve">  </w:t>
      </w:r>
      <w:r>
        <w:t xml:space="preserve">      »       </w:t>
      </w:r>
      <w:r>
        <w:rPr>
          <w:lang w:val="en-US"/>
        </w:rPr>
        <w:t xml:space="preserve">       </w:t>
      </w:r>
      <w:r>
        <w:t xml:space="preserve"> »    С.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rPr>
          <w:b/>
          <w:i/>
        </w:rPr>
        <w:t>Примечание</w:t>
      </w:r>
      <w:r>
        <w:rPr>
          <w:i/>
        </w:rPr>
        <w:t xml:space="preserve"> —</w:t>
      </w:r>
      <w:r>
        <w:t xml:space="preserve"> Значения шероховатости, отмеченные «*» — для древесины </w:t>
      </w:r>
      <w:proofErr w:type="spellStart"/>
      <w:r>
        <w:t>I</w:t>
      </w:r>
      <w:proofErr w:type="spellEnd"/>
      <w:r>
        <w:t xml:space="preserve"> группы качества. Требования к шероховатости древесины допускается уточнять в договоре на поставку (согласно образцам-эталонам, согласованным с заказчиком).</w:t>
      </w: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pict>
          <v:shape id="_x0000_i1031" type="#_x0000_t75" style="width:234pt;height:296.25pt">
            <v:imagedata r:id="rId14" o:title=""/>
          </v:shape>
        </w:pi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86"/>
        <w:gridCol w:w="62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000000" w:rsidRDefault="00C95F03">
            <w:pPr>
              <w:spacing w:line="240" w:lineRule="auto"/>
              <w:ind w:firstLine="0"/>
            </w:pPr>
            <w:r>
              <w:object w:dxaOrig="3180" w:dyaOrig="585">
                <v:shape id="_x0000_i1032" type="#_x0000_t75" style="width:68.25pt;height:13.5pt" o:ole="">
                  <v:imagedata r:id="rId15" o:title=""/>
                </v:shape>
                <o:OLEObject Type="Embed" ProgID="MSPhotoEd.3" ShapeID="_x0000_i1032" DrawAspect="Content" ObjectID="_1427200305" r:id="rId16"/>
              </w:object>
            </w:r>
          </w:p>
        </w:tc>
        <w:tc>
          <w:tcPr>
            <w:tcW w:w="6246" w:type="dxa"/>
          </w:tcPr>
          <w:p w:rsidR="00000000" w:rsidRDefault="00C95F03">
            <w:pPr>
              <w:spacing w:line="240" w:lineRule="auto"/>
              <w:ind w:firstLine="0"/>
            </w:pPr>
            <w:r>
              <w:t>А — ли</w:t>
            </w:r>
            <w:r>
              <w:t>цевая поверхность;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000000" w:rsidRDefault="00C95F03">
            <w:pPr>
              <w:spacing w:line="240" w:lineRule="auto"/>
              <w:ind w:firstLine="0"/>
            </w:pPr>
            <w:r>
              <w:object w:dxaOrig="3075" w:dyaOrig="765">
                <v:shape id="_x0000_i1033" type="#_x0000_t75" style="width:66pt;height:16.5pt" o:ole="">
                  <v:imagedata r:id="rId17" o:title=""/>
                </v:shape>
                <o:OLEObject Type="Embed" ProgID="MSPhotoEd.3" ShapeID="_x0000_i1033" DrawAspect="Content" ObjectID="_1427200306" r:id="rId18"/>
              </w:object>
            </w:r>
          </w:p>
        </w:tc>
        <w:tc>
          <w:tcPr>
            <w:tcW w:w="6246" w:type="dxa"/>
          </w:tcPr>
          <w:p w:rsidR="00000000" w:rsidRDefault="00C95F03">
            <w:pPr>
              <w:spacing w:line="240" w:lineRule="auto"/>
              <w:ind w:firstLine="0"/>
            </w:pPr>
            <w:r>
              <w:t>В — наружная поверхность и поверхность, видимая при открывании;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000000" w:rsidRDefault="00C95F03">
            <w:pPr>
              <w:spacing w:line="240" w:lineRule="auto"/>
              <w:ind w:firstLine="0"/>
            </w:pPr>
            <w:r>
              <w:object w:dxaOrig="3015" w:dyaOrig="705">
                <v:shape id="_x0000_i1034" type="#_x0000_t75" style="width:66pt;height:15.75pt" o:ole="">
                  <v:imagedata r:id="rId19" o:title=""/>
                </v:shape>
                <o:OLEObject Type="Embed" ProgID="MSPhotoEd.3" ShapeID="_x0000_i1034" DrawAspect="Content" ObjectID="_1427200307" r:id="rId20"/>
              </w:object>
            </w:r>
          </w:p>
        </w:tc>
        <w:tc>
          <w:tcPr>
            <w:tcW w:w="6246" w:type="dxa"/>
          </w:tcPr>
          <w:p w:rsidR="00000000" w:rsidRDefault="00C95F03">
            <w:pPr>
              <w:spacing w:line="240" w:lineRule="auto"/>
              <w:ind w:firstLine="0"/>
            </w:pPr>
            <w:r>
              <w:t xml:space="preserve">С — </w:t>
            </w:r>
            <w:proofErr w:type="spellStart"/>
            <w:r>
              <w:t>нелицевая</w:t>
            </w:r>
            <w:proofErr w:type="spellEnd"/>
            <w:r>
              <w:t xml:space="preserve"> поверхность</w:t>
            </w: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4</w:t>
      </w:r>
      <w:r>
        <w:rPr>
          <w:i/>
        </w:rPr>
        <w:t xml:space="preserve"> —</w:t>
      </w:r>
      <w:r>
        <w:t xml:space="preserve"> Примеры определения видов поверхностей деталей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  <w:rPr>
          <w:lang w:val="en-US"/>
        </w:rPr>
      </w:pPr>
      <w:r>
        <w:t>Таблица 4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22"/>
        <w:gridCol w:w="437"/>
        <w:gridCol w:w="726"/>
        <w:gridCol w:w="437"/>
        <w:gridCol w:w="753"/>
        <w:gridCol w:w="32"/>
        <w:gridCol w:w="527"/>
        <w:gridCol w:w="1203"/>
        <w:gridCol w:w="15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Наименование пороков </w:t>
            </w:r>
          </w:p>
        </w:tc>
        <w:tc>
          <w:tcPr>
            <w:tcW w:w="564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Нормы ограничения по группам качества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древесины и дефектов обработки по ГОСТ 2140</w:t>
            </w: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1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II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proofErr w:type="spellStart"/>
            <w:r>
              <w:t>III</w:t>
            </w:r>
            <w:proofErr w:type="spellEnd"/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для всех групп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А*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В 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1. Сучки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52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 диаметром более, мм, в количестве, шт.,</w:t>
            </w:r>
            <w:r>
              <w:rPr>
                <w:lang w:val="en-US"/>
              </w:rPr>
              <w:t xml:space="preserve"> </w:t>
            </w:r>
            <w:r>
              <w:t>на 1 м длины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1.1 Здоровые сросшиеся и частично сросшиеся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10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1 </w:t>
            </w:r>
            <w:r>
              <w:t>шт.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15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>
              <w:t>шт.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20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2 шт.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25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3 шт.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30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нормируют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1.2 Несросшиеся здоровые, загнившие, гнилые и табачные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9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10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2 шт.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15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3 шт.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20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нормируют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2 Трещины несквозные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52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 шириной более,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2,0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3 Кармашки, прорость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36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 шириной до 3 мм более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ограничиваются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допускается</w:t>
            </w: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 xml:space="preserve">2 шт. 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на 1 м длины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3 шт.</w:t>
            </w: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t>на 1 м длины</w:t>
            </w:r>
          </w:p>
        </w:tc>
        <w:tc>
          <w:tcPr>
            <w:tcW w:w="15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4 Червоточина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36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 более на 1 м длины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допускается</w:t>
            </w: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 шт. наибольшим размером 5мм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 шт. наибольшим размером 5 мм</w:t>
            </w:r>
          </w:p>
        </w:tc>
        <w:tc>
          <w:tcPr>
            <w:tcW w:w="15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 xml:space="preserve">5 </w:t>
            </w:r>
            <w:r>
              <w:t>Сердцевина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36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допускается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6 Наклон волокон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24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более 30 мм/м</w:t>
            </w:r>
          </w:p>
        </w:tc>
        <w:tc>
          <w:tcPr>
            <w:tcW w:w="2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более 50 мм/м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7 Глазки, завитки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52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ограничиваются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8 Гнили, рак, пасынок, сквозные трещины и кармашки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52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9 Ворсистость, мшистость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36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ограничиваются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t>10 Сколы, вмятины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</w:t>
            </w:r>
          </w:p>
        </w:tc>
        <w:tc>
          <w:tcPr>
            <w:tcW w:w="25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допускаются глубиной более 2 мм, длиной более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Не ограничиваются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</w:p>
        </w:tc>
        <w:tc>
          <w:tcPr>
            <w:tcW w:w="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16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5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</w:pPr>
            <w:r>
              <w:rPr>
                <w:i/>
              </w:rPr>
              <w:t>Примечания</w:t>
            </w:r>
            <w:r>
              <w:t xml:space="preserve">1 Поверхность вида А* группы </w:t>
            </w:r>
            <w:proofErr w:type="spellStart"/>
            <w:r>
              <w:t>I</w:t>
            </w:r>
            <w:proofErr w:type="spellEnd"/>
            <w:r>
              <w:t xml:space="preserve"> качества не должна иметь пороков и дефектов механической обработки, кроме отдельно расположенных завитков, г</w:t>
            </w:r>
            <w:r>
              <w:t>лазков, местной крени и наклона волокон не более 20 мм на 1 м, а также несквозных трещин шириной до 0,5 м, которые должны быть зашпаклеваны под цвет древесины. 2 Нормы ограничения пороков допускается уточнять в договоре на поставку.</w:t>
            </w: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5.4.9 Цвет и степень блеска (глянец, матовость) отделочного покрытия должны соответствовать образцам-эталонам, утвержденным в установленном порядке.</w:t>
      </w:r>
    </w:p>
    <w:p w:rsidR="00000000" w:rsidRDefault="00C95F03">
      <w:pPr>
        <w:spacing w:line="240" w:lineRule="auto"/>
        <w:ind w:firstLine="284"/>
      </w:pPr>
      <w:r>
        <w:t>5.4.10 Качество лицевых поверхностей оконных блоков с законченным лакокрасочным покрытием на поверхностях А (рисунок 4) должно б</w:t>
      </w:r>
      <w:r>
        <w:t xml:space="preserve">ыть не ниже класса </w:t>
      </w:r>
      <w:proofErr w:type="spellStart"/>
      <w:r>
        <w:t>II</w:t>
      </w:r>
      <w:proofErr w:type="spellEnd"/>
      <w:r>
        <w:t xml:space="preserve"> по ГОСТ 24404, на поверхностях Б — не ниже класса </w:t>
      </w:r>
      <w:proofErr w:type="spellStart"/>
      <w:r>
        <w:t>III</w:t>
      </w:r>
      <w:proofErr w:type="spellEnd"/>
      <w:r>
        <w:t xml:space="preserve"> по ГОСТ 24404. На поверхностях С дефекты покрытия не ограничивают. Пропуски покрытия не допускаются.</w:t>
      </w:r>
    </w:p>
    <w:p w:rsidR="00000000" w:rsidRDefault="00C95F03">
      <w:pPr>
        <w:spacing w:line="240" w:lineRule="auto"/>
        <w:ind w:firstLine="284"/>
      </w:pPr>
      <w:r>
        <w:t xml:space="preserve">5.4.11 При пропитке древесины </w:t>
      </w:r>
      <w:proofErr w:type="spellStart"/>
      <w:r>
        <w:t>биозащитными</w:t>
      </w:r>
      <w:proofErr w:type="spellEnd"/>
      <w:r>
        <w:t xml:space="preserve"> составами (</w:t>
      </w:r>
      <w:proofErr w:type="spellStart"/>
      <w:r>
        <w:t>антисептирование</w:t>
      </w:r>
      <w:proofErr w:type="spellEnd"/>
      <w:r>
        <w:t xml:space="preserve">) и нанесении защитно-декоративных покрытий пропуски не допускаются. Глубину пропитки и расход </w:t>
      </w:r>
      <w:proofErr w:type="spellStart"/>
      <w:r>
        <w:t>биозащитных</w:t>
      </w:r>
      <w:proofErr w:type="spellEnd"/>
      <w:r>
        <w:t xml:space="preserve"> составов устанавливают в технологической документации.</w:t>
      </w:r>
    </w:p>
    <w:p w:rsidR="00000000" w:rsidRDefault="00C95F03">
      <w:pPr>
        <w:spacing w:line="240" w:lineRule="auto"/>
        <w:ind w:firstLine="284"/>
      </w:pPr>
      <w:r>
        <w:t>5.4.12 Показатели качества отделки древесины (проявление структурных неровностей, естественное различие</w:t>
      </w:r>
      <w:r>
        <w:t xml:space="preserve"> цветовой тональности и текстуры и др.), а также требования к незаконченному отделочному покрытию допускается устанавливать по соглашению изготовителя с потребителем в договоре (заказе) на изготовление (поставку) изделий. В этом случае оценку качества отделки допускается производить по образцам-эталонам, согласованным с заказчиком.</w:t>
      </w:r>
    </w:p>
    <w:p w:rsidR="00000000" w:rsidRDefault="00C95F03">
      <w:pPr>
        <w:spacing w:line="240" w:lineRule="auto"/>
        <w:ind w:firstLine="284"/>
      </w:pPr>
      <w:r>
        <w:t>5.4.13 Допускается шпаклевка дефектных мест древесины водостойкими шпаклевочными составами, не влияющая на внешний вид и качество законченного покрытия.</w:t>
      </w:r>
    </w:p>
    <w:p w:rsidR="00000000" w:rsidRDefault="00C95F03">
      <w:pPr>
        <w:spacing w:line="240" w:lineRule="auto"/>
        <w:ind w:firstLine="284"/>
      </w:pPr>
      <w:r>
        <w:t>5.4.14 Лакокрасочные покр</w:t>
      </w:r>
      <w:r>
        <w:t>ытия должны иметь прочность сцепления (</w:t>
      </w:r>
      <w:proofErr w:type="spellStart"/>
      <w:r>
        <w:t>адгезию</w:t>
      </w:r>
      <w:proofErr w:type="spellEnd"/>
      <w:r>
        <w:t>) с отделываемой поверхностью не ниже 2-го балла по методу решетчатых надрезов по ГОСТ 15140.</w:t>
      </w:r>
    </w:p>
    <w:p w:rsidR="00000000" w:rsidRDefault="00C95F03">
      <w:pPr>
        <w:spacing w:line="240" w:lineRule="auto"/>
        <w:ind w:firstLine="284"/>
      </w:pPr>
      <w:r>
        <w:t>5.4.15 Отделочные покрытия должны быть атмосферостойкими.</w:t>
      </w:r>
    </w:p>
    <w:p w:rsidR="00000000" w:rsidRDefault="00C95F03">
      <w:pPr>
        <w:spacing w:line="240" w:lineRule="auto"/>
        <w:ind w:firstLine="284"/>
      </w:pPr>
      <w:r>
        <w:t>Долговечность лакокрасочных и других защитно-декоративных покрытий должна быть не менее:</w:t>
      </w:r>
    </w:p>
    <w:p w:rsidR="00000000" w:rsidRDefault="00C95F03">
      <w:pPr>
        <w:spacing w:line="240" w:lineRule="auto"/>
        <w:ind w:firstLine="284"/>
      </w:pPr>
      <w:r>
        <w:t>3 условных года эксплуатации — для прозрачных покрытий по древесине;</w:t>
      </w:r>
    </w:p>
    <w:p w:rsidR="00000000" w:rsidRDefault="00C95F03">
      <w:pPr>
        <w:spacing w:line="240" w:lineRule="auto"/>
        <w:ind w:firstLine="284"/>
      </w:pPr>
      <w:r>
        <w:t>5 условных лет эксплуатации — для непрозрачных покрытий по древесине;</w:t>
      </w:r>
    </w:p>
    <w:p w:rsidR="00000000" w:rsidRDefault="00C95F03">
      <w:pPr>
        <w:spacing w:line="240" w:lineRule="auto"/>
        <w:ind w:firstLine="284"/>
      </w:pPr>
      <w:r>
        <w:t>20 условных лет эксплуатации — для покрытий облицовочных профилей из алюминиевых сплав</w:t>
      </w:r>
      <w:r>
        <w:t>ов.</w:t>
      </w:r>
    </w:p>
    <w:p w:rsidR="00000000" w:rsidRDefault="00C95F03">
      <w:pPr>
        <w:spacing w:line="240" w:lineRule="auto"/>
        <w:ind w:firstLine="284"/>
      </w:pPr>
      <w:r>
        <w:t>Показатели вводятся в действие с 01.07.2002 г.</w:t>
      </w:r>
    </w:p>
    <w:p w:rsidR="00000000" w:rsidRDefault="00C95F03">
      <w:pPr>
        <w:spacing w:line="240" w:lineRule="auto"/>
        <w:ind w:firstLine="284"/>
      </w:pPr>
      <w:r>
        <w:t>5.4.16 Толщину лакокрасочных покрытий и порядок контроля этого показателя рекомендуется устанавливать в технической документации на изготовление изделий.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5.5 Требования к комплектующем деталям и их установке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5.5.1 Комплектующие детали, применяемые для изготовления оконных блоков, должны соответствовать требованиям стандартов, технических условий, технических свидетельств, утвержденных в установленном порядке (далее — </w:t>
      </w:r>
      <w:proofErr w:type="spellStart"/>
      <w:r>
        <w:t>НД</w:t>
      </w:r>
      <w:proofErr w:type="spellEnd"/>
      <w:r>
        <w:t>).</w:t>
      </w:r>
    </w:p>
    <w:p w:rsidR="00000000" w:rsidRDefault="00C95F03">
      <w:pPr>
        <w:spacing w:line="240" w:lineRule="auto"/>
        <w:ind w:firstLine="284"/>
      </w:pPr>
      <w:r>
        <w:t>5.5.2 Для остекления оконных блок</w:t>
      </w:r>
      <w:r>
        <w:t xml:space="preserve">ов должны применяться стеклопакеты по ГОСТ 24866, стекла — по ГОСТ 111 или другой </w:t>
      </w:r>
      <w:proofErr w:type="spellStart"/>
      <w:r>
        <w:t>НД</w:t>
      </w:r>
      <w:proofErr w:type="spellEnd"/>
      <w:r>
        <w:t>.</w:t>
      </w:r>
    </w:p>
    <w:p w:rsidR="00000000" w:rsidRDefault="00C95F03">
      <w:pPr>
        <w:spacing w:line="240" w:lineRule="auto"/>
        <w:ind w:firstLine="284"/>
      </w:pPr>
      <w:r>
        <w:t>5.5.3 Стеклопакеты в створках (полотнах) должны устанавливаться на подкладках. Конструкция (крепление) подкладок не должна допускать возможность их смещения во время эксплуатации.</w:t>
      </w:r>
    </w:p>
    <w:p w:rsidR="00000000" w:rsidRDefault="00C95F03">
      <w:pPr>
        <w:spacing w:line="240" w:lineRule="auto"/>
        <w:ind w:firstLine="284"/>
      </w:pPr>
      <w:r>
        <w:t xml:space="preserve">Подкладки должны изготовляться из </w:t>
      </w:r>
      <w:proofErr w:type="spellStart"/>
      <w:r>
        <w:t>атмосфероморозостойких</w:t>
      </w:r>
      <w:proofErr w:type="spellEnd"/>
      <w:r>
        <w:t xml:space="preserve"> полимерных материалов с твердостью по </w:t>
      </w:r>
      <w:proofErr w:type="spellStart"/>
      <w:r>
        <w:t>Шору</w:t>
      </w:r>
      <w:proofErr w:type="spellEnd"/>
      <w:r>
        <w:t xml:space="preserve"> А не менее 75 (справочный показатель).</w:t>
      </w:r>
    </w:p>
    <w:p w:rsidR="00000000" w:rsidRDefault="00C95F03">
      <w:pPr>
        <w:spacing w:line="240" w:lineRule="auto"/>
        <w:ind w:firstLine="284"/>
      </w:pPr>
      <w:r>
        <w:t>5.5.4 Схемы и размеры расположения подкладок должны приводиться в рабочих чертежах с учетом вида открывания</w:t>
      </w:r>
      <w:r>
        <w:t xml:space="preserve"> створок. Рекомендуемые схемы расположения подкладок при монтаже стеклопакетов приведены на рисунке 5.</w:t>
      </w:r>
    </w:p>
    <w:p w:rsidR="00000000" w:rsidRDefault="00C95F03">
      <w:pPr>
        <w:spacing w:line="240" w:lineRule="auto"/>
        <w:ind w:firstLine="284"/>
      </w:pPr>
      <w:r>
        <w:t>5.5.5 Для установки стеклопакетов должны применяться силиконовые герметики или эластичные полимерные уплотняющие про кладки или комбинации этих материалов. Основные варианты монтажа стеклопакетов приведены в приложении А.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object w:dxaOrig="11700" w:dyaOrig="4657">
          <v:shape id="_x0000_i1035" type="#_x0000_t75" style="width:427.5pt;height:170.25pt" o:ole="">
            <v:imagedata r:id="rId21" o:title=""/>
          </v:shape>
          <o:OLEObject Type="Embed" ProgID="MSPhotoEd.3" ShapeID="_x0000_i1035" DrawAspect="Content" ObjectID="_1427200308" r:id="rId22"/>
        </w:object>
      </w:r>
    </w:p>
    <w:p w:rsidR="00000000" w:rsidRDefault="00C95F03">
      <w:pPr>
        <w:spacing w:line="240" w:lineRule="auto"/>
        <w:ind w:firstLine="284"/>
        <w:jc w:val="center"/>
      </w:pPr>
      <w:r>
        <w:object w:dxaOrig="11700" w:dyaOrig="4425">
          <v:shape id="_x0000_i1036" type="#_x0000_t75" style="width:415.5pt;height:156.75pt" o:ole="">
            <v:imagedata r:id="rId23" o:title=""/>
          </v:shape>
          <o:OLEObject Type="Embed" ProgID="MSPhotoEd.3" ShapeID="_x0000_i1036" DrawAspect="Content" ObjectID="_1427200309" r:id="rId24"/>
        </w:object>
      </w:r>
    </w:p>
    <w:p w:rsidR="00000000" w:rsidRDefault="00C95F03">
      <w:pPr>
        <w:spacing w:line="240" w:lineRule="auto"/>
        <w:ind w:firstLine="284"/>
        <w:jc w:val="center"/>
      </w:pPr>
      <w:r>
        <w:object w:dxaOrig="17250" w:dyaOrig="7500">
          <v:shape id="_x0000_i1037" type="#_x0000_t75" style="width:348.75pt;height:151.5pt" o:ole="">
            <v:imagedata r:id="rId25" o:title=""/>
          </v:shape>
          <o:OLEObject Type="Embed" ProgID="MSPhotoEd.3" ShapeID="_x0000_i1037" DrawAspect="Content" ObjectID="_1427200310" r:id="rId26"/>
        </w:obje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t>Виды открывания оконных блоков: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а —</w:t>
      </w:r>
      <w:r>
        <w:t xml:space="preserve"> </w:t>
      </w:r>
      <w:proofErr w:type="spellStart"/>
      <w:r>
        <w:t>неоткрывающееся</w:t>
      </w:r>
      <w:proofErr w:type="spellEnd"/>
      <w:r>
        <w:t xml:space="preserve">; </w:t>
      </w:r>
      <w:r>
        <w:rPr>
          <w:i/>
        </w:rPr>
        <w:t>б —</w:t>
      </w:r>
      <w:r>
        <w:t xml:space="preserve"> поворотно-откидное; </w:t>
      </w:r>
      <w:r>
        <w:rPr>
          <w:i/>
        </w:rPr>
        <w:t>в</w:t>
      </w:r>
      <w:r>
        <w:t xml:space="preserve"> — поворотное (распашное); </w:t>
      </w:r>
      <w:r>
        <w:rPr>
          <w:i/>
        </w:rPr>
        <w:t xml:space="preserve">г — </w:t>
      </w:r>
      <w:r>
        <w:t>о</w:t>
      </w:r>
      <w:r>
        <w:t xml:space="preserve">ткидное; </w:t>
      </w:r>
      <w:proofErr w:type="spellStart"/>
      <w:r>
        <w:rPr>
          <w:i/>
        </w:rPr>
        <w:t>д</w:t>
      </w:r>
      <w:proofErr w:type="spellEnd"/>
      <w:r>
        <w:rPr>
          <w:i/>
        </w:rPr>
        <w:t xml:space="preserve"> —</w:t>
      </w:r>
      <w:r>
        <w:t xml:space="preserve"> подвесное; </w:t>
      </w:r>
      <w:proofErr w:type="spellStart"/>
      <w:r>
        <w:rPr>
          <w:i/>
        </w:rPr>
        <w:t>е</w:t>
      </w:r>
      <w:proofErr w:type="spellEnd"/>
      <w:r>
        <w:rPr>
          <w:i/>
        </w:rPr>
        <w:t xml:space="preserve"> —</w:t>
      </w:r>
      <w:r>
        <w:t xml:space="preserve"> установка подкладок в фигурных оконных блоках</w:t>
      </w:r>
    </w:p>
    <w:p w:rsidR="00000000" w:rsidRDefault="00C95F03">
      <w:pPr>
        <w:spacing w:line="240" w:lineRule="auto"/>
        <w:ind w:firstLine="284"/>
        <w:jc w:val="center"/>
      </w:pPr>
      <w:r>
        <w:sym w:font="Webdings" w:char="F067"/>
      </w:r>
      <w:r>
        <w:t xml:space="preserve"> — опорные подкладки</w:t>
      </w:r>
    </w:p>
    <w:p w:rsidR="00000000" w:rsidRDefault="00C95F03">
      <w:pPr>
        <w:spacing w:line="240" w:lineRule="auto"/>
        <w:ind w:firstLine="284"/>
        <w:jc w:val="center"/>
      </w:pPr>
      <w:r>
        <w:sym w:font="Webdings" w:char="F063"/>
      </w:r>
      <w:r>
        <w:t xml:space="preserve"> — дистанционные подкладки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5</w:t>
      </w:r>
      <w:r>
        <w:rPr>
          <w:i/>
        </w:rPr>
        <w:t xml:space="preserve"> —</w:t>
      </w:r>
      <w:r>
        <w:t xml:space="preserve"> Схемы расположения подкладок при монтаже стеклопакетов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5.5.6 Притворы оконных блоков должны иметь не менее двух рядов уплотняющих прокладок (кроме конструкций, предназначенных для эксплуатации в </w:t>
      </w:r>
      <w:proofErr w:type="spellStart"/>
      <w:r>
        <w:t>неотапливаемых</w:t>
      </w:r>
      <w:proofErr w:type="spellEnd"/>
      <w:r>
        <w:t xml:space="preserve"> помещениях). Прокладки устанавливают в пазы </w:t>
      </w:r>
      <w:proofErr w:type="spellStart"/>
      <w:r>
        <w:t>внатяг</w:t>
      </w:r>
      <w:proofErr w:type="spellEnd"/>
      <w:r>
        <w:t xml:space="preserve"> при помощи ершового соединения. </w:t>
      </w:r>
      <w:proofErr w:type="spellStart"/>
      <w:r>
        <w:t>Прилегание</w:t>
      </w:r>
      <w:proofErr w:type="spellEnd"/>
      <w:r>
        <w:t xml:space="preserve"> прокладок к сторонам притвора должно быть плотным, исключающим проникн</w:t>
      </w:r>
      <w:r>
        <w:t>овение воды.</w:t>
      </w:r>
    </w:p>
    <w:p w:rsidR="00000000" w:rsidRDefault="00C95F03">
      <w:pPr>
        <w:spacing w:line="240" w:lineRule="auto"/>
        <w:ind w:firstLine="284"/>
      </w:pPr>
      <w:r>
        <w:t>Внутренние притворы допускается уплотнять самоклеющимися уплотняющими прокладками или прокладками без клеевой основы, которые следует крепить скобками с антикоррозийным покрытием.</w:t>
      </w:r>
    </w:p>
    <w:p w:rsidR="00000000" w:rsidRDefault="00C95F03">
      <w:pPr>
        <w:spacing w:line="240" w:lineRule="auto"/>
        <w:ind w:firstLine="284"/>
      </w:pPr>
      <w:r>
        <w:t xml:space="preserve">Уплотняющие прокладки должны изготовляться из </w:t>
      </w:r>
      <w:proofErr w:type="spellStart"/>
      <w:r>
        <w:t>атмосфероморозостойких</w:t>
      </w:r>
      <w:proofErr w:type="spellEnd"/>
      <w:r>
        <w:t xml:space="preserve"> эластичных полимерных материалов и быть испытаны на долговечность в испытательных центрах, аккредитованных на право проведения таких испытаний.</w:t>
      </w:r>
    </w:p>
    <w:p w:rsidR="00000000" w:rsidRDefault="00C95F03">
      <w:pPr>
        <w:spacing w:line="240" w:lineRule="auto"/>
        <w:ind w:firstLine="284"/>
      </w:pPr>
      <w:r>
        <w:t xml:space="preserve">5.5.7 </w:t>
      </w:r>
      <w:proofErr w:type="spellStart"/>
      <w:r>
        <w:t>Дождезащитные</w:t>
      </w:r>
      <w:proofErr w:type="spellEnd"/>
      <w:r>
        <w:t xml:space="preserve"> профили (отливы) из алюминиевых сплавов или </w:t>
      </w:r>
      <w:proofErr w:type="spellStart"/>
      <w:r>
        <w:t>поливинилхлорида</w:t>
      </w:r>
      <w:proofErr w:type="spellEnd"/>
      <w:r>
        <w:t xml:space="preserve"> должны плотно крепиться к</w:t>
      </w:r>
      <w:r>
        <w:t xml:space="preserve"> брускам коробки и иметь не менее двух сливных отверстий при длине профиля до 600 мм и не менее трех отверстий при длине профиля более 600 мм. Размеры отверстий и их расположение устанавливают в рабочих чертежах.</w:t>
      </w:r>
    </w:p>
    <w:p w:rsidR="00000000" w:rsidRDefault="00C95F03">
      <w:pPr>
        <w:spacing w:line="240" w:lineRule="auto"/>
        <w:ind w:firstLine="284"/>
      </w:pPr>
      <w:r>
        <w:t xml:space="preserve">5.5.8 Форма и размеры сечений облицовочных профилей, примыкающих к деревянным поверхностям изделий, должны обеспечивать минимальную площадь соприкосновения с этими поверхностями, а также возможность проветривания полости между ними. Конструкция оконных блоков с применением облицовочных профилей из </w:t>
      </w:r>
      <w:r>
        <w:t xml:space="preserve">алюминиевых сплавов и </w:t>
      </w:r>
      <w:proofErr w:type="spellStart"/>
      <w:r>
        <w:t>поливинилхлорида</w:t>
      </w:r>
      <w:proofErr w:type="spellEnd"/>
      <w:r>
        <w:t xml:space="preserve"> приведена на рисунке 6.</w:t>
      </w:r>
    </w:p>
    <w:p w:rsidR="00000000" w:rsidRDefault="00C95F03">
      <w:pPr>
        <w:spacing w:line="240" w:lineRule="auto"/>
        <w:ind w:firstLine="284"/>
      </w:pPr>
      <w:r>
        <w:t>5.5.9 Конструкция крепления алюминиевых и поливинилхлоридных облицовочных профилей к деревянным брускам должна обеспечивать возможность компенсации их температурных деформаций.</w:t>
      </w:r>
    </w:p>
    <w:p w:rsidR="00000000" w:rsidRDefault="00C95F03">
      <w:pPr>
        <w:spacing w:line="240" w:lineRule="auto"/>
        <w:ind w:firstLine="284"/>
      </w:pPr>
      <w:r>
        <w:t xml:space="preserve">Поворотные втулки для крепления профилей рекомендуется изготавливать из конструкционного </w:t>
      </w:r>
      <w:proofErr w:type="spellStart"/>
      <w:r>
        <w:t>полиамида</w:t>
      </w:r>
      <w:proofErr w:type="spellEnd"/>
      <w:r>
        <w:t xml:space="preserve"> или сплавов </w:t>
      </w:r>
      <w:proofErr w:type="spellStart"/>
      <w:r>
        <w:t>ЦАМ</w:t>
      </w:r>
      <w:proofErr w:type="spellEnd"/>
      <w:r>
        <w:t>.</w:t>
      </w:r>
    </w:p>
    <w:p w:rsidR="00000000" w:rsidRDefault="00C95F03">
      <w:pPr>
        <w:spacing w:line="240" w:lineRule="auto"/>
        <w:ind w:firstLine="284"/>
      </w:pPr>
      <w:r>
        <w:t>5.5.10 Облицовочные профили и отливы из алюминиевых сплавов должны изготавливаться из сплавов марки АД31 по ГОСТ 22233 или импортных аналогичных сплавов и и</w:t>
      </w:r>
      <w:r>
        <w:t>меть анодно-окисное или неорганическое защитно-декоративное покрытие по ГОСТ 9.303. Толщину покрытия устанавливают в технической документации.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pict>
                <v:shape id="_x0000_i1038" type="#_x0000_t75" style="width:176.25pt;height:206.25pt">
                  <v:imagedata r:id="rId27" o:title=""/>
                </v:shape>
              </w:pict>
            </w:r>
            <w:r>
              <w:pict>
                <v:shape id="_x0000_i1039" type="#_x0000_t75" style="width:137.25pt;height:234pt">
                  <v:imagedata r:id="rId28" o:title=""/>
                </v:shape>
              </w:pict>
            </w:r>
          </w:p>
        </w:tc>
        <w:tc>
          <w:tcPr>
            <w:tcW w:w="4264" w:type="dxa"/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</w:p>
          <w:p w:rsidR="00000000" w:rsidRDefault="00C95F03">
            <w:pPr>
              <w:spacing w:line="240" w:lineRule="auto"/>
              <w:ind w:firstLine="0"/>
              <w:jc w:val="center"/>
            </w:pPr>
            <w:r>
              <w:pict>
                <v:shape id="_x0000_i1040" type="#_x0000_t75" style="width:201pt;height:318.75pt">
                  <v:imagedata r:id="rId29" o:title=""/>
                </v:shape>
              </w:pict>
            </w:r>
          </w:p>
        </w:tc>
      </w:tr>
    </w:tbl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облицовочный профиль; </w:t>
      </w:r>
      <w:r>
        <w:rPr>
          <w:i/>
        </w:rPr>
        <w:t>2 —</w:t>
      </w:r>
      <w:r>
        <w:t xml:space="preserve"> поворотная втулка для крепления профиля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6</w:t>
      </w:r>
      <w:r>
        <w:rPr>
          <w:i/>
        </w:rPr>
        <w:t xml:space="preserve"> —</w:t>
      </w:r>
      <w:r>
        <w:t xml:space="preserve"> Конструкция узлов оконных блоков с применением облицовочных профилей из алюминиевых сплавов </w:t>
      </w:r>
      <w:r>
        <w:rPr>
          <w:i/>
        </w:rPr>
        <w:t>(а)</w:t>
      </w:r>
      <w:r>
        <w:t xml:space="preserve"> и </w:t>
      </w:r>
      <w:proofErr w:type="spellStart"/>
      <w:r>
        <w:t>поливинилхлорида</w:t>
      </w:r>
      <w:proofErr w:type="spellEnd"/>
      <w:r>
        <w:t xml:space="preserve"> </w:t>
      </w:r>
      <w:r>
        <w:rPr>
          <w:i/>
        </w:rPr>
        <w:t>(б)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5.5.11 Облицовочные профили и отливы из </w:t>
      </w:r>
      <w:proofErr w:type="spellStart"/>
      <w:r>
        <w:t>поливинилхлорида</w:t>
      </w:r>
      <w:proofErr w:type="spellEnd"/>
      <w:r>
        <w:t xml:space="preserve"> должны соответствовать требованиям ГОСТ 30673 к </w:t>
      </w:r>
      <w:proofErr w:type="spellStart"/>
      <w:r>
        <w:t>доборным</w:t>
      </w:r>
      <w:proofErr w:type="spellEnd"/>
      <w:r>
        <w:t xml:space="preserve"> профилям. Рекомендуется применение </w:t>
      </w:r>
      <w:proofErr w:type="spellStart"/>
      <w:r>
        <w:t>ПВХ</w:t>
      </w:r>
      <w:proofErr w:type="spellEnd"/>
      <w:r>
        <w:t xml:space="preserve"> </w:t>
      </w:r>
      <w:r>
        <w:t>профилей белого цвета.</w:t>
      </w:r>
    </w:p>
    <w:p w:rsidR="00000000" w:rsidRDefault="00C95F03">
      <w:pPr>
        <w:spacing w:line="240" w:lineRule="auto"/>
        <w:ind w:firstLine="284"/>
      </w:pPr>
      <w:r>
        <w:t xml:space="preserve">5.5.12 Оконные приборы и крепежные детали должны отвечать требованиям ГОСТ 538, </w:t>
      </w:r>
      <w:proofErr w:type="spellStart"/>
      <w:r>
        <w:t>НД</w:t>
      </w:r>
      <w:proofErr w:type="spellEnd"/>
      <w:r>
        <w:t xml:space="preserve"> на конкретные виды деталей и иметь защитное или защитно-декоративное покрытие по ГОСТ 9.303.</w:t>
      </w:r>
    </w:p>
    <w:p w:rsidR="00000000" w:rsidRDefault="00C95F03">
      <w:pPr>
        <w:spacing w:line="240" w:lineRule="auto"/>
        <w:ind w:firstLine="284"/>
      </w:pPr>
      <w:r>
        <w:t xml:space="preserve">Петли для навески створок должны отвечать требованиям ГОСТ 5088, техническим условиям на конкретные виды петель. Конструкция петель должна обеспечивать регулировку зазора в притворах. Рекомендуется применение </w:t>
      </w:r>
      <w:proofErr w:type="spellStart"/>
      <w:r>
        <w:t>трехштыревых</w:t>
      </w:r>
      <w:proofErr w:type="spellEnd"/>
      <w:r>
        <w:t xml:space="preserve"> </w:t>
      </w:r>
      <w:proofErr w:type="spellStart"/>
      <w:r>
        <w:t>ввертных</w:t>
      </w:r>
      <w:proofErr w:type="spellEnd"/>
      <w:r>
        <w:t xml:space="preserve"> петель с креплением двух штырей петли в бруски коробки.</w:t>
      </w:r>
    </w:p>
    <w:p w:rsidR="00000000" w:rsidRDefault="00C95F03">
      <w:pPr>
        <w:spacing w:line="240" w:lineRule="auto"/>
        <w:ind w:firstLine="284"/>
      </w:pPr>
      <w:r>
        <w:t>Оконные приборы и петли до</w:t>
      </w:r>
      <w:r>
        <w:t>лжны обеспечивать выполнение требований:</w:t>
      </w:r>
    </w:p>
    <w:p w:rsidR="00000000" w:rsidRDefault="00C95F03">
      <w:pPr>
        <w:spacing w:line="240" w:lineRule="auto"/>
        <w:ind w:firstLine="284"/>
      </w:pPr>
      <w:r>
        <w:t>сопротивление статической нагрузке, действующей на запорные приборы и ручки, — не менее 500 Н;</w:t>
      </w:r>
    </w:p>
    <w:p w:rsidR="00000000" w:rsidRDefault="00C95F03">
      <w:pPr>
        <w:spacing w:line="240" w:lineRule="auto"/>
        <w:ind w:firstLine="284"/>
      </w:pPr>
      <w:r>
        <w:t xml:space="preserve">сопротивление крутящему моменту сил, приложенных к ручке, — 150 Н </w:t>
      </w:r>
      <w:r>
        <w:sym w:font="Times New Roman" w:char="00B7"/>
      </w:r>
      <w:r>
        <w:t xml:space="preserve"> м;</w:t>
      </w:r>
    </w:p>
    <w:p w:rsidR="00000000" w:rsidRDefault="00C95F03">
      <w:pPr>
        <w:spacing w:line="240" w:lineRule="auto"/>
        <w:ind w:firstLine="284"/>
      </w:pPr>
      <w:r>
        <w:t>сопротивление нагрузке, приложенной к ограничителю угла открывания в режиме проветривания, — не менее 500 Н;</w:t>
      </w:r>
    </w:p>
    <w:p w:rsidR="00000000" w:rsidRDefault="00C95F03">
      <w:pPr>
        <w:spacing w:line="240" w:lineRule="auto"/>
        <w:ind w:firstLine="284"/>
      </w:pPr>
      <w:r>
        <w:t>усилие, прикладываемое к створкам изделий для их открывают, не должно превышать 50 Н, к полотнам балконных дверей — 75 Н.</w:t>
      </w:r>
    </w:p>
    <w:p w:rsidR="00000000" w:rsidRDefault="00C95F03">
      <w:pPr>
        <w:spacing w:line="240" w:lineRule="auto"/>
        <w:ind w:firstLine="284"/>
      </w:pPr>
      <w:r>
        <w:t>Установка петель и деталей оконных приборов в зону клеевого шва не допуска</w:t>
      </w:r>
      <w:r>
        <w:t>ется.</w:t>
      </w:r>
    </w:p>
    <w:p w:rsidR="00000000" w:rsidRDefault="00C95F03">
      <w:pPr>
        <w:spacing w:line="240" w:lineRule="auto"/>
        <w:ind w:firstLine="284"/>
      </w:pPr>
      <w:r>
        <w:t xml:space="preserve">Усилие, прикладываемое к створкам при их </w:t>
      </w:r>
      <w:proofErr w:type="spellStart"/>
      <w:r>
        <w:t>закрывании</w:t>
      </w:r>
      <w:proofErr w:type="spellEnd"/>
      <w:r>
        <w:t xml:space="preserve"> до требуемого сжатия уплотняющих прокладок, — не более 120 Н.</w:t>
      </w:r>
    </w:p>
    <w:p w:rsidR="00000000" w:rsidRDefault="00C95F03">
      <w:pPr>
        <w:spacing w:line="240" w:lineRule="auto"/>
        <w:ind w:firstLine="284"/>
      </w:pPr>
      <w:r>
        <w:t>5.5.13 Конструкции и крепления запирающих приборов должны обеспечивать невозможность открытия оконных и балконных дверных блоков с наружной стороны.</w:t>
      </w:r>
    </w:p>
    <w:p w:rsidR="00000000" w:rsidRDefault="00C95F03">
      <w:pPr>
        <w:spacing w:line="240" w:lineRule="auto"/>
        <w:ind w:firstLine="284"/>
      </w:pPr>
      <w:r>
        <w:t xml:space="preserve">5.5.14 Запорные приборы должны обеспечивать надежное запирание открывающихся элементов оконных блоков. Открывание и </w:t>
      </w:r>
      <w:proofErr w:type="spellStart"/>
      <w:r>
        <w:t>закрывание</w:t>
      </w:r>
      <w:proofErr w:type="spellEnd"/>
      <w:r>
        <w:t xml:space="preserve"> должно происходить легко, плавно, без </w:t>
      </w:r>
      <w:proofErr w:type="spellStart"/>
      <w:r>
        <w:t>заеданий</w:t>
      </w:r>
      <w:proofErr w:type="spellEnd"/>
      <w:r>
        <w:t>. Ручки и засовы приборов не должны самопроизвольно перемещаться из по</w:t>
      </w:r>
      <w:r>
        <w:t>ложения «открыто» или «закрыто».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5.6 Комплектность и маркировка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Комплектность и маркировка — по ГОСТ 23166.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6 Правила приемки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6.1 Изделия должны быть приняты техническим контролем предприятия-изготовителя на соответствие требованиям настоящего стандарта, ГОСТ 23166, а также условий, определенных в договоре на изготовление и поставку изделий.</w:t>
      </w:r>
    </w:p>
    <w:p w:rsidR="00000000" w:rsidRDefault="00C95F03">
      <w:pPr>
        <w:spacing w:line="240" w:lineRule="auto"/>
        <w:ind w:firstLine="284"/>
      </w:pPr>
      <w:r>
        <w:t>Подтверждением приемки изделий техническим контролем предприятия-изготовителя является их маркировка, а также оформление документов о приемке (качестве) изделий.</w:t>
      </w:r>
    </w:p>
    <w:p w:rsidR="00000000" w:rsidRDefault="00C95F03">
      <w:pPr>
        <w:spacing w:line="240" w:lineRule="auto"/>
        <w:ind w:firstLine="284"/>
      </w:pPr>
      <w:r>
        <w:t>Из</w:t>
      </w:r>
      <w:r>
        <w:t>делия принимают партиями. При приемке изделий на предприятии-изготовителе за партию принимают число изделий, изготовленных в пределах одной смены и оформленных одним документом о качестве.</w:t>
      </w:r>
    </w:p>
    <w:p w:rsidR="00000000" w:rsidRDefault="00C95F03">
      <w:pPr>
        <w:spacing w:line="240" w:lineRule="auto"/>
        <w:ind w:firstLine="284"/>
      </w:pPr>
      <w:r>
        <w:t>6.2 Требования к качеству продукции, установленные в настоящем стандарте подтверждают:</w:t>
      </w:r>
    </w:p>
    <w:p w:rsidR="00000000" w:rsidRDefault="00C95F03">
      <w:pPr>
        <w:spacing w:line="240" w:lineRule="auto"/>
        <w:ind w:firstLine="284"/>
      </w:pPr>
      <w:r>
        <w:t>входным контролем материалов и комплектующих деталей;</w:t>
      </w:r>
    </w:p>
    <w:p w:rsidR="00000000" w:rsidRDefault="00C95F03">
      <w:pPr>
        <w:spacing w:line="240" w:lineRule="auto"/>
        <w:ind w:firstLine="284"/>
      </w:pPr>
      <w:r>
        <w:t>операционным производственным контролем;</w:t>
      </w:r>
    </w:p>
    <w:p w:rsidR="00000000" w:rsidRDefault="00C95F03">
      <w:pPr>
        <w:spacing w:line="240" w:lineRule="auto"/>
        <w:ind w:firstLine="284"/>
      </w:pPr>
      <w:r>
        <w:t>приемочным контролем готовых изделий;</w:t>
      </w:r>
    </w:p>
    <w:p w:rsidR="00000000" w:rsidRDefault="00C95F03">
      <w:pPr>
        <w:spacing w:line="240" w:lineRule="auto"/>
        <w:ind w:firstLine="284"/>
      </w:pPr>
      <w:r>
        <w:t>контрольными приемосдаточными испытаниями партии изделий, проводимыми службой качества предприятия-изго</w:t>
      </w:r>
      <w:r>
        <w:t>товителя;</w:t>
      </w:r>
    </w:p>
    <w:p w:rsidR="00000000" w:rsidRDefault="00C95F03">
      <w:pPr>
        <w:spacing w:line="240" w:lineRule="auto"/>
        <w:ind w:firstLine="284"/>
      </w:pPr>
      <w:r>
        <w:t>периодическими испытаниями изделий в независимых испытательных центрах;</w:t>
      </w:r>
    </w:p>
    <w:p w:rsidR="00000000" w:rsidRDefault="00C95F03">
      <w:pPr>
        <w:spacing w:line="240" w:lineRule="auto"/>
        <w:ind w:firstLine="284"/>
      </w:pPr>
      <w:r>
        <w:t>квалификационными и сертификационными испытаниями.</w:t>
      </w:r>
    </w:p>
    <w:p w:rsidR="00000000" w:rsidRDefault="00C95F03">
      <w:pPr>
        <w:spacing w:line="240" w:lineRule="auto"/>
        <w:ind w:firstLine="284"/>
      </w:pPr>
      <w:r>
        <w:t>6.3 Порядок проведения входного контроля и операционного производственного контроля на рабочих местах устанавливают в технологической документации.</w:t>
      </w:r>
    </w:p>
    <w:p w:rsidR="00000000" w:rsidRDefault="00C95F03">
      <w:pPr>
        <w:spacing w:line="240" w:lineRule="auto"/>
        <w:ind w:firstLine="284"/>
      </w:pPr>
      <w:r>
        <w:t>В случае, если предприятие-изготовитель комплектует оконные блоки комплектующими изделиями собственного изготовления, они должны быть приняты и испытаны в соответствии с требованиями нормативной документации на эти изделия.</w:t>
      </w:r>
    </w:p>
    <w:p w:rsidR="00000000" w:rsidRDefault="00C95F03">
      <w:pPr>
        <w:spacing w:line="240" w:lineRule="auto"/>
        <w:ind w:firstLine="284"/>
      </w:pPr>
      <w:r>
        <w:t>6.4 При</w:t>
      </w:r>
      <w:r>
        <w:t>емочный контроль качества готовой продукции проводят поштучно, методом сплошного контроля. При этом проверяют:</w:t>
      </w:r>
    </w:p>
    <w:p w:rsidR="00000000" w:rsidRDefault="00C95F03">
      <w:pPr>
        <w:spacing w:line="240" w:lineRule="auto"/>
        <w:ind w:firstLine="284"/>
      </w:pPr>
      <w:r>
        <w:t>внешний вид и качество отделки изделий;</w:t>
      </w:r>
    </w:p>
    <w:p w:rsidR="00000000" w:rsidRDefault="00C95F03">
      <w:pPr>
        <w:spacing w:line="240" w:lineRule="auto"/>
        <w:ind w:firstLine="284"/>
      </w:pPr>
      <w:r>
        <w:t>отклонения от размеров зазоров в притворах и под наплавом;</w:t>
      </w:r>
    </w:p>
    <w:p w:rsidR="00000000" w:rsidRDefault="00C95F03">
      <w:pPr>
        <w:spacing w:line="240" w:lineRule="auto"/>
        <w:ind w:firstLine="284"/>
      </w:pPr>
      <w:r>
        <w:t>провисание открывающихся элементов;</w:t>
      </w:r>
    </w:p>
    <w:p w:rsidR="00000000" w:rsidRDefault="00C95F03">
      <w:pPr>
        <w:spacing w:line="240" w:lineRule="auto"/>
        <w:ind w:firstLine="284"/>
      </w:pPr>
      <w:r>
        <w:t>отклонение размера расстояния между наплавами створок;</w:t>
      </w:r>
    </w:p>
    <w:p w:rsidR="00000000" w:rsidRDefault="00C95F03">
      <w:pPr>
        <w:spacing w:line="240" w:lineRule="auto"/>
        <w:ind w:firstLine="284"/>
      </w:pPr>
      <w:r>
        <w:t>наличие и места расположения отверстий;</w:t>
      </w:r>
    </w:p>
    <w:p w:rsidR="00000000" w:rsidRDefault="00C95F03">
      <w:pPr>
        <w:spacing w:line="240" w:lineRule="auto"/>
        <w:ind w:firstLine="284"/>
      </w:pPr>
      <w:r>
        <w:t>работу оконных приборов и петель.</w:t>
      </w:r>
    </w:p>
    <w:p w:rsidR="00000000" w:rsidRDefault="00C95F03">
      <w:pPr>
        <w:spacing w:line="240" w:lineRule="auto"/>
        <w:ind w:firstLine="284"/>
      </w:pPr>
      <w:r>
        <w:t>Готовые изделия, прошедшие приемочный контроль, маркируют. Изделия, не прошедшие приемочный контроль хотя бы по одному показателю, бракую</w:t>
      </w:r>
      <w:r>
        <w:t>т.</w:t>
      </w:r>
    </w:p>
    <w:p w:rsidR="00000000" w:rsidRDefault="00C95F03">
      <w:pPr>
        <w:spacing w:line="240" w:lineRule="auto"/>
        <w:ind w:firstLine="284"/>
      </w:pPr>
      <w:r>
        <w:t>6.5 Каждая партия изделий проходит контрольные приемосдаточные испытания, проводимые службой качества предприятия не реже одного раза в смену. При этом контролируют:</w:t>
      </w:r>
    </w:p>
    <w:p w:rsidR="00000000" w:rsidRDefault="00C95F03">
      <w:pPr>
        <w:spacing w:line="240" w:lineRule="auto"/>
        <w:ind w:firstLine="284"/>
      </w:pPr>
      <w:r>
        <w:t>отклонения от номинальных размеров и прямолинейности кромок;</w:t>
      </w:r>
    </w:p>
    <w:p w:rsidR="00000000" w:rsidRDefault="00C95F03">
      <w:pPr>
        <w:spacing w:line="240" w:lineRule="auto"/>
        <w:ind w:firstLine="284"/>
      </w:pPr>
      <w:r>
        <w:t>разность длин диагоналей;</w:t>
      </w:r>
    </w:p>
    <w:p w:rsidR="00000000" w:rsidRDefault="00C95F03">
      <w:pPr>
        <w:spacing w:line="240" w:lineRule="auto"/>
        <w:ind w:firstLine="284"/>
      </w:pPr>
      <w:r>
        <w:t>влажность древесины;</w:t>
      </w:r>
    </w:p>
    <w:p w:rsidR="00000000" w:rsidRDefault="00C95F03">
      <w:pPr>
        <w:spacing w:line="240" w:lineRule="auto"/>
        <w:ind w:firstLine="284"/>
      </w:pPr>
      <w:r>
        <w:t>пороки древесины;</w:t>
      </w:r>
    </w:p>
    <w:p w:rsidR="00000000" w:rsidRDefault="00C95F03">
      <w:pPr>
        <w:spacing w:line="240" w:lineRule="auto"/>
        <w:ind w:firstLine="284"/>
      </w:pPr>
      <w:r>
        <w:t>шероховатость древесины;</w:t>
      </w:r>
    </w:p>
    <w:p w:rsidR="00000000" w:rsidRDefault="00C95F03">
      <w:pPr>
        <w:spacing w:line="240" w:lineRule="auto"/>
        <w:ind w:firstLine="284"/>
      </w:pPr>
      <w:r>
        <w:t>прочность угловых соединений;</w:t>
      </w:r>
    </w:p>
    <w:p w:rsidR="00000000" w:rsidRDefault="00C95F03">
      <w:pPr>
        <w:spacing w:line="240" w:lineRule="auto"/>
        <w:ind w:firstLine="284"/>
      </w:pPr>
      <w:r>
        <w:t>прочность склейки древесины по толщине и на зубчатый шип;</w:t>
      </w:r>
    </w:p>
    <w:p w:rsidR="00000000" w:rsidRDefault="00C95F03">
      <w:pPr>
        <w:spacing w:line="240" w:lineRule="auto"/>
        <w:ind w:firstLine="284"/>
      </w:pPr>
      <w:r>
        <w:t>требования к установке подкладок под стеклопакеты;</w:t>
      </w:r>
    </w:p>
    <w:p w:rsidR="00000000" w:rsidRDefault="00C95F03">
      <w:pPr>
        <w:spacing w:line="240" w:lineRule="auto"/>
        <w:ind w:firstLine="284"/>
      </w:pPr>
      <w:r>
        <w:t>требования к установке уплотняющих прокладок;</w:t>
      </w:r>
    </w:p>
    <w:p w:rsidR="00000000" w:rsidRDefault="00C95F03">
      <w:pPr>
        <w:spacing w:line="240" w:lineRule="auto"/>
        <w:ind w:firstLine="284"/>
      </w:pPr>
      <w:r>
        <w:t>располо</w:t>
      </w:r>
      <w:r>
        <w:t>жение и функционирование оконных приборов;</w:t>
      </w:r>
    </w:p>
    <w:p w:rsidR="00000000" w:rsidRDefault="00C95F03">
      <w:pPr>
        <w:spacing w:line="240" w:lineRule="auto"/>
        <w:ind w:firstLine="284"/>
      </w:pPr>
      <w:r>
        <w:t>требования к внешнему виду и качеству отделки;</w:t>
      </w:r>
    </w:p>
    <w:p w:rsidR="00000000" w:rsidRDefault="00C95F03">
      <w:pPr>
        <w:spacing w:line="240" w:lineRule="auto"/>
        <w:ind w:firstLine="284"/>
      </w:pPr>
      <w:r>
        <w:t>требования к размерам, числу и расположению функциональных отверстий;</w:t>
      </w:r>
    </w:p>
    <w:p w:rsidR="00000000" w:rsidRDefault="00C95F03">
      <w:pPr>
        <w:spacing w:line="240" w:lineRule="auto"/>
        <w:ind w:firstLine="284"/>
      </w:pPr>
      <w:r>
        <w:t>требования к маркировке и упаковке.</w:t>
      </w:r>
    </w:p>
    <w:p w:rsidR="00000000" w:rsidRDefault="00C95F03">
      <w:pPr>
        <w:spacing w:line="240" w:lineRule="auto"/>
        <w:ind w:firstLine="284"/>
      </w:pPr>
      <w:r>
        <w:rPr>
          <w:b/>
          <w:i/>
        </w:rPr>
        <w:t>Примечания</w:t>
      </w:r>
    </w:p>
    <w:p w:rsidR="00000000" w:rsidRDefault="00C95F03">
      <w:pPr>
        <w:spacing w:line="240" w:lineRule="auto"/>
        <w:ind w:firstLine="284"/>
      </w:pPr>
      <w:r>
        <w:t>1 Прочность клеевых соединений по толщине проверяют также перед применением каждой новой партии клея.</w:t>
      </w:r>
    </w:p>
    <w:p w:rsidR="00000000" w:rsidRDefault="00C95F03">
      <w:pPr>
        <w:spacing w:line="240" w:lineRule="auto"/>
        <w:ind w:firstLine="284"/>
      </w:pPr>
      <w:r>
        <w:t>2 В случае стабильных положительных результатов прочность клеевых соединений допускается проверять один раза в неделю.</w:t>
      </w:r>
    </w:p>
    <w:p w:rsidR="00000000" w:rsidRDefault="00C95F03">
      <w:pPr>
        <w:spacing w:line="240" w:lineRule="auto"/>
        <w:ind w:firstLine="284"/>
      </w:pPr>
      <w:r>
        <w:t xml:space="preserve">3 В случае, если угловые соединения имеют дополнительные крепления (нагели, скобки, </w:t>
      </w:r>
      <w:r>
        <w:t>скрепки), прочность угловых соединений допускается проверять один раз в две недели.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Для проведения испытаний от партии изделий методом случайного отбора отбирают образцы оконных блоков в количестве 3 % от объема партии, но не менее 3 шт.</w:t>
      </w:r>
    </w:p>
    <w:p w:rsidR="00000000" w:rsidRDefault="00C95F03">
      <w:pPr>
        <w:spacing w:line="240" w:lineRule="auto"/>
        <w:ind w:firstLine="284"/>
      </w:pPr>
      <w:r>
        <w:t>В случае отрицательного результата испытаний хотя бы по одному показателю проводят повторную проверку качества изделий на удвоенном числе образцов по показателю, имевшему отрицательный результат испытаний. При повторном обнаружении несоответствия показателя установленным т</w:t>
      </w:r>
      <w:r>
        <w:t>ребованиям контролируемую и последующую партии изделий подвергают сплошному контролю (разбраковке). При положительном результате сплошного контроля возвращаются к установленному порядку контроля.</w:t>
      </w:r>
    </w:p>
    <w:p w:rsidR="00000000" w:rsidRDefault="00C95F03">
      <w:pPr>
        <w:spacing w:line="240" w:lineRule="auto"/>
        <w:ind w:firstLine="284"/>
      </w:pPr>
      <w:r>
        <w:t>В случае отрицательного результата испытаний по показателю прочности угловых соединений производят повторные испытания на удвоенном числе образцов. При неудовлетворительном результате повторных испытаний производство изделий останавливают до устранения причины брака.</w:t>
      </w:r>
    </w:p>
    <w:p w:rsidR="00000000" w:rsidRDefault="00C95F03">
      <w:pPr>
        <w:spacing w:line="240" w:lineRule="auto"/>
        <w:ind w:firstLine="284"/>
      </w:pPr>
      <w:r>
        <w:t xml:space="preserve">6.6 Периодические испытания по эксплуатационным </w:t>
      </w:r>
      <w:r>
        <w:t>показателям, указанным в 5.3.1—5.3.3, 5.3.5, проводят при внесении изменений в конструкцию изделий или технологию их изготовления, но не реже 1 раза в пять лет.</w:t>
      </w:r>
    </w:p>
    <w:p w:rsidR="00000000" w:rsidRDefault="00C95F03">
      <w:pPr>
        <w:spacing w:line="240" w:lineRule="auto"/>
        <w:ind w:firstLine="284"/>
      </w:pPr>
      <w:r>
        <w:t>Прочность клеевых соединений по 5.3.3, 5.3.5 проверяют не реже 1 раза в квартал.</w:t>
      </w:r>
    </w:p>
    <w:p w:rsidR="00000000" w:rsidRDefault="00C95F03">
      <w:pPr>
        <w:spacing w:line="240" w:lineRule="auto"/>
        <w:ind w:firstLine="284"/>
      </w:pPr>
      <w:r>
        <w:t>Испытания проводят в независимых испытательных центрах, аккредитованных на право их проведения.</w:t>
      </w:r>
    </w:p>
    <w:p w:rsidR="00000000" w:rsidRDefault="00C95F03">
      <w:pPr>
        <w:spacing w:line="240" w:lineRule="auto"/>
        <w:ind w:firstLine="284"/>
      </w:pPr>
      <w:r>
        <w:t>6.7 При постановке продукции на производство качество изделий подтверждают квалификационными испытаниями по всем требованиям настоящего стандарта. В обоснованных случаях допу</w:t>
      </w:r>
      <w:r>
        <w:t>скается совмещать проведение квалификационных и сертификационных испытаний.</w:t>
      </w:r>
    </w:p>
    <w:p w:rsidR="00000000" w:rsidRDefault="00C95F03">
      <w:pPr>
        <w:spacing w:line="240" w:lineRule="auto"/>
        <w:ind w:firstLine="284"/>
      </w:pPr>
      <w:r>
        <w:t>6.8 Потребитель имеет право проводить контрольную проверку качества изделий, соблюдая при этом приведенный порядок отбора образцов и методы испытаний, указанные в настоящем стандарте.</w:t>
      </w:r>
    </w:p>
    <w:p w:rsidR="00000000" w:rsidRDefault="00C95F03">
      <w:pPr>
        <w:spacing w:line="240" w:lineRule="auto"/>
        <w:ind w:firstLine="284"/>
      </w:pPr>
      <w:r>
        <w:t>При приемке изделий потребителем партией считают число изделий, отгружаемое по конкретному заказу, но не свыше 500 шт., оформленное одним документом о качестве.</w:t>
      </w:r>
    </w:p>
    <w:p w:rsidR="00000000" w:rsidRDefault="00C95F03">
      <w:pPr>
        <w:spacing w:line="240" w:lineRule="auto"/>
        <w:ind w:firstLine="284"/>
      </w:pPr>
      <w:r>
        <w:t>6.9 При приемке изделий потребителем рекомендуется использовать план одноступенчатого контр</w:t>
      </w:r>
      <w:r>
        <w:t>оля качества изделий, установленный в таблице 5.</w:t>
      </w:r>
    </w:p>
    <w:p w:rsidR="00000000" w:rsidRDefault="00C95F03">
      <w:pPr>
        <w:spacing w:line="240" w:lineRule="auto"/>
        <w:ind w:firstLine="284"/>
      </w:pPr>
      <w:r>
        <w:t>6.10 Каждая партия изделий должна сопровождаться документом о качестве (паспортом), в котором указывают:</w:t>
      </w:r>
    </w:p>
    <w:p w:rsidR="00000000" w:rsidRDefault="00C95F03">
      <w:pPr>
        <w:spacing w:line="240" w:lineRule="auto"/>
        <w:ind w:firstLine="284"/>
      </w:pPr>
      <w:r>
        <w:t>наименование и адрес предприятия-изготовителя или его товарный знак;</w:t>
      </w:r>
    </w:p>
    <w:p w:rsidR="00000000" w:rsidRDefault="00C95F03">
      <w:pPr>
        <w:spacing w:line="240" w:lineRule="auto"/>
        <w:ind w:firstLine="284"/>
      </w:pPr>
      <w:r>
        <w:t>условное обозначение изделия;</w:t>
      </w:r>
    </w:p>
    <w:p w:rsidR="00000000" w:rsidRDefault="00C95F03">
      <w:pPr>
        <w:spacing w:line="240" w:lineRule="auto"/>
        <w:ind w:firstLine="284"/>
      </w:pPr>
      <w:r>
        <w:t>информацию о сертификации изделий;</w:t>
      </w:r>
    </w:p>
    <w:p w:rsidR="00000000" w:rsidRDefault="00C95F03">
      <w:pPr>
        <w:spacing w:line="240" w:lineRule="auto"/>
        <w:ind w:firstLine="284"/>
      </w:pPr>
      <w:r>
        <w:t>номер партии (заказа);</w:t>
      </w:r>
    </w:p>
    <w:p w:rsidR="00000000" w:rsidRDefault="00C95F03">
      <w:pPr>
        <w:spacing w:line="240" w:lineRule="auto"/>
        <w:ind w:firstLine="284"/>
      </w:pPr>
      <w:r>
        <w:t>количество изделий в партии (шт. и м</w:t>
      </w:r>
      <w:r>
        <w:rPr>
          <w:vertAlign w:val="superscript"/>
        </w:rPr>
        <w:t>2</w:t>
      </w:r>
      <w:r>
        <w:t>);</w:t>
      </w:r>
    </w:p>
    <w:p w:rsidR="00000000" w:rsidRDefault="00C95F03">
      <w:pPr>
        <w:spacing w:line="240" w:lineRule="auto"/>
        <w:ind w:firstLine="284"/>
      </w:pPr>
      <w:r>
        <w:t>спецификацию комплектующих деталей;</w:t>
      </w:r>
    </w:p>
    <w:p w:rsidR="00000000" w:rsidRDefault="00C95F03">
      <w:pPr>
        <w:spacing w:line="240" w:lineRule="auto"/>
        <w:ind w:firstLine="284"/>
      </w:pPr>
      <w:r>
        <w:t>дату отгрузки.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Таблица 5</w:t>
      </w:r>
    </w:p>
    <w:p w:rsidR="00000000" w:rsidRDefault="00C95F03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20"/>
        <w:gridCol w:w="1966"/>
        <w:gridCol w:w="1984"/>
        <w:gridCol w:w="26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</w:p>
        </w:tc>
        <w:tc>
          <w:tcPr>
            <w:tcW w:w="4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Приемочное число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Объем партии, шт.</w:t>
            </w:r>
          </w:p>
        </w:tc>
        <w:tc>
          <w:tcPr>
            <w:tcW w:w="1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Объем выборки, шт.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малозначительные дефекты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критические и зн</w:t>
            </w:r>
            <w:r>
              <w:t>ачительные дефекты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От 1 до 12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Сплошной контроль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13-25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26-50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51-90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91-150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151-280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281-500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95F03">
            <w:pPr>
              <w:spacing w:line="240" w:lineRule="auto"/>
              <w:ind w:firstLine="244"/>
            </w:pPr>
            <w:r>
              <w:rPr>
                <w:i/>
              </w:rPr>
              <w:t>Примечание —</w:t>
            </w:r>
            <w:r>
              <w:t xml:space="preserve"> К значительным и критическим дефектам относят дефекты, неустранимые без замены части изделия (поломка брусков или оконных приборов, треснувший стеклопакет и др.), превышение допусков размеров более чем в 1,5 раза установленных предельных отклонений, </w:t>
            </w:r>
            <w:proofErr w:type="spellStart"/>
            <w:r>
              <w:t>разукомплектованность</w:t>
            </w:r>
            <w:proofErr w:type="spellEnd"/>
            <w:r>
              <w:t xml:space="preserve"> изделий и т.д. </w:t>
            </w:r>
          </w:p>
          <w:p w:rsidR="00000000" w:rsidRDefault="00C95F03">
            <w:pPr>
              <w:spacing w:line="240" w:lineRule="auto"/>
              <w:ind w:firstLine="244"/>
            </w:pPr>
            <w:r>
              <w:t>К малозначительным дефектам относят устранимые дефекты: незначительн</w:t>
            </w:r>
            <w:r>
              <w:t xml:space="preserve">ые повреждения поверхности, </w:t>
            </w:r>
            <w:proofErr w:type="spellStart"/>
            <w:r>
              <w:t>неотрегулированные</w:t>
            </w:r>
            <w:proofErr w:type="spellEnd"/>
            <w:r>
              <w:t xml:space="preserve"> оконные приборы и петли, превышение допусков размеров менее чем в 1,5 раза установленных предельных отклонений и т.д., не влияющие на функциональные характеристики изделий.</w:t>
            </w:r>
          </w:p>
        </w:tc>
      </w:tr>
    </w:tbl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Документ о качестве должен иметь знак (штамп), подтверждающий приемку партии изделий техническим контролем предприятия-изготовителя. Рекомендуется в документе о качестве указывать основные технические характеристики изделий и гарантийные обязательства.</w:t>
      </w:r>
    </w:p>
    <w:p w:rsidR="00000000" w:rsidRDefault="00C95F03">
      <w:pPr>
        <w:spacing w:line="240" w:lineRule="auto"/>
        <w:ind w:firstLine="284"/>
      </w:pPr>
      <w:r>
        <w:t>При экспортно-импортных операциях сод</w:t>
      </w:r>
      <w:r>
        <w:t>ержание сопроводительного документа о качестве уточняется в договоре на поставку изделий.</w:t>
      </w:r>
    </w:p>
    <w:p w:rsidR="00000000" w:rsidRDefault="00C95F03">
      <w:pPr>
        <w:spacing w:line="240" w:lineRule="auto"/>
        <w:ind w:firstLine="284"/>
      </w:pPr>
      <w:r>
        <w:t>6.11 По договоренности сторон приемка изделий потребителем может производиться на складе изготовителя, на складе потребителя или в ином, оговоренном в договоре на поставку, месте.</w:t>
      </w:r>
    </w:p>
    <w:p w:rsidR="00000000" w:rsidRDefault="00C95F03">
      <w:pPr>
        <w:spacing w:line="240" w:lineRule="auto"/>
        <w:ind w:firstLine="284"/>
      </w:pPr>
      <w:r>
        <w:t>6.12 Приемка изделий потребителем не освобождает изготовителя от ответственности при обнаружении скрытых дефектов, приведших к нарушению эксплуатационных характеристик изделий в течение гарантийного срока службы.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7 Методы контроля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7.1 Метод</w:t>
      </w:r>
      <w:r>
        <w:t>ы контроля при приемосдаточных испытаниях</w:t>
      </w:r>
    </w:p>
    <w:p w:rsidR="00000000" w:rsidRDefault="00C95F03">
      <w:pPr>
        <w:spacing w:line="240" w:lineRule="auto"/>
        <w:ind w:firstLine="284"/>
      </w:pPr>
      <w:r>
        <w:t>7.1.1 Геометрические размеры изделий и прямолинейность кромок определяют с использованием методов, установленных в ГОСТ 26433.0 и ГОСТ 26433.1.</w:t>
      </w:r>
    </w:p>
    <w:p w:rsidR="00000000" w:rsidRDefault="00C95F03">
      <w:pPr>
        <w:spacing w:line="240" w:lineRule="auto"/>
        <w:ind w:firstLine="284"/>
      </w:pPr>
      <w:r>
        <w:t xml:space="preserve">Предельные отклонения номинальных размеров изделий и их элементов, разность длин диагоналей и другие размеры определяют при помощи металлической измерительной рулетки по ГОСТ 7502, штангенциркуля по ГОСТ 166, щупов по </w:t>
      </w:r>
      <w:proofErr w:type="spellStart"/>
      <w:r>
        <w:t>НД</w:t>
      </w:r>
      <w:proofErr w:type="spellEnd"/>
      <w:r>
        <w:t>.</w:t>
      </w:r>
    </w:p>
    <w:p w:rsidR="00000000" w:rsidRDefault="00C95F03">
      <w:pPr>
        <w:spacing w:line="240" w:lineRule="auto"/>
        <w:ind w:firstLine="284"/>
      </w:pPr>
      <w:r>
        <w:t xml:space="preserve">Предельные отклонения от прямолинейности кромок определяют путем приложения ребра металлической линейки </w:t>
      </w:r>
      <w:r>
        <w:t xml:space="preserve">по ГОСТ 427 или строительного уровня с допуском </w:t>
      </w:r>
      <w:proofErr w:type="spellStart"/>
      <w:r>
        <w:t>плоскостности</w:t>
      </w:r>
      <w:proofErr w:type="spellEnd"/>
      <w:r>
        <w:t xml:space="preserve"> не менее 9-й степени точности по ГОСТ 9416 к кромке испытываемой детали и замером наибольшего зазора при помощи щупов.</w:t>
      </w:r>
    </w:p>
    <w:p w:rsidR="00000000" w:rsidRDefault="00C95F03">
      <w:pPr>
        <w:spacing w:line="240" w:lineRule="auto"/>
        <w:ind w:firstLine="284"/>
      </w:pPr>
      <w:r>
        <w:t>7.1.2 Предельные отклонения номинальных размеров зазоров под наплавом проверяют при помощи набора щупов или калибров. Зазоры в притворе (внутри притвора) определяют штангенциркулем путем измерения смежных размеров сечения.</w:t>
      </w:r>
    </w:p>
    <w:p w:rsidR="00000000" w:rsidRDefault="00C95F03">
      <w:pPr>
        <w:spacing w:line="240" w:lineRule="auto"/>
        <w:ind w:firstLine="284"/>
      </w:pPr>
      <w:r>
        <w:t xml:space="preserve">7.1.3 Провес в сопряжении смежных деталей определяют щупом как расстояние от ребра металлической линейки по </w:t>
      </w:r>
      <w:r>
        <w:t>ГОСТ 427, приложенной к верхней сопрягаемой поверхности, до нижней поверхности.</w:t>
      </w:r>
    </w:p>
    <w:p w:rsidR="00000000" w:rsidRDefault="00C95F03">
      <w:pPr>
        <w:spacing w:line="240" w:lineRule="auto"/>
        <w:ind w:firstLine="284"/>
      </w:pPr>
      <w:r>
        <w:t>7.1.4 Качество древесины определяют визуально, размеры пороков древесины определяют по ГОСТ 2140.</w:t>
      </w:r>
    </w:p>
    <w:p w:rsidR="00000000" w:rsidRDefault="00C95F03">
      <w:pPr>
        <w:spacing w:line="240" w:lineRule="auto"/>
        <w:ind w:firstLine="284"/>
      </w:pPr>
      <w:r>
        <w:t>7.1.5 Влажность древесины определяют по ГОСТ 16588 не менее чем на пяти деталях (заготовках) перед операцией склейки. Каждую деталь (заготовку) проверяют не менее чем в трех точках. Результат каждого измерения должен удовлетворять нормативным требованиям.</w:t>
      </w:r>
    </w:p>
    <w:p w:rsidR="00000000" w:rsidRDefault="00C95F03">
      <w:pPr>
        <w:spacing w:line="240" w:lineRule="auto"/>
        <w:ind w:firstLine="284"/>
      </w:pPr>
      <w:r>
        <w:t>7.1.6 Шероховатость поверхности древесины определяют по ГОСТ 15612 не менее че</w:t>
      </w:r>
      <w:r>
        <w:t>м на пяти деталях.</w:t>
      </w:r>
    </w:p>
    <w:p w:rsidR="00000000" w:rsidRDefault="00C95F03">
      <w:pPr>
        <w:spacing w:line="240" w:lineRule="auto"/>
        <w:ind w:firstLine="284"/>
      </w:pPr>
      <w:r>
        <w:t xml:space="preserve">7.1.7 Внешний вид, цвет и качество отделки изделий оценивают визуально путем сравнения с образцами-эталонами, утвержденными в установленном порядке. </w:t>
      </w:r>
      <w:proofErr w:type="spellStart"/>
      <w:r>
        <w:t>Разнооттеночность</w:t>
      </w:r>
      <w:proofErr w:type="spellEnd"/>
      <w:r>
        <w:t xml:space="preserve"> цвета, глянца и дефекты поверхности, различимые невооруженным глазом с расстояния 0,6—0,8 м при естественном освещении не менее 300 </w:t>
      </w:r>
      <w:proofErr w:type="spellStart"/>
      <w:r>
        <w:t>лк</w:t>
      </w:r>
      <w:proofErr w:type="spellEnd"/>
      <w:r>
        <w:t>, не допускаются.</w:t>
      </w:r>
    </w:p>
    <w:p w:rsidR="00000000" w:rsidRDefault="00C95F03">
      <w:pPr>
        <w:spacing w:line="240" w:lineRule="auto"/>
        <w:ind w:firstLine="284"/>
      </w:pPr>
      <w:r>
        <w:t xml:space="preserve">7.1.8 Плотность </w:t>
      </w:r>
      <w:proofErr w:type="spellStart"/>
      <w:r>
        <w:t>прилегания</w:t>
      </w:r>
      <w:proofErr w:type="spellEnd"/>
      <w:r>
        <w:t xml:space="preserve"> и правильность установки уплотняющих прокладок, наличие и расположение подкладок, функциональных отверстий, оконных приборов, крепежных и других де</w:t>
      </w:r>
      <w:r>
        <w:t>талей, маркировку и упаковку проверяют визуально.</w:t>
      </w:r>
    </w:p>
    <w:p w:rsidR="00000000" w:rsidRDefault="00C95F03">
      <w:pPr>
        <w:spacing w:line="240" w:lineRule="auto"/>
        <w:ind w:firstLine="284"/>
      </w:pPr>
      <w:r>
        <w:t xml:space="preserve">Плотность </w:t>
      </w:r>
      <w:proofErr w:type="spellStart"/>
      <w:r>
        <w:t>прилегания</w:t>
      </w:r>
      <w:proofErr w:type="spellEnd"/>
      <w:r>
        <w:t xml:space="preserve"> уплотняющих прокладок допускается определять путем </w:t>
      </w:r>
      <w:proofErr w:type="spellStart"/>
      <w:r>
        <w:t>закрывания-открывания</w:t>
      </w:r>
      <w:proofErr w:type="spellEnd"/>
      <w:r>
        <w:t xml:space="preserve"> створки по наличию непрерывного следа, оставленного красящим веществом (например, цветным мелом), предварительно нанесенным на поверхность прокладок и легко удаляемым после проведения испытания.</w:t>
      </w:r>
    </w:p>
    <w:p w:rsidR="00000000" w:rsidRDefault="00C95F03">
      <w:pPr>
        <w:spacing w:line="240" w:lineRule="auto"/>
        <w:ind w:firstLine="284"/>
      </w:pPr>
      <w:r>
        <w:t xml:space="preserve">При необходимости для определения плотности </w:t>
      </w:r>
      <w:proofErr w:type="spellStart"/>
      <w:r>
        <w:t>прилегания</w:t>
      </w:r>
      <w:proofErr w:type="spellEnd"/>
      <w:r>
        <w:t xml:space="preserve"> уплотняющих прокладок сопоставляют размеры зазоров в притворах и степень сжатия прокладок, которые должны составлять н</w:t>
      </w:r>
      <w:r>
        <w:t xml:space="preserve">е менее 1/5 высоты </w:t>
      </w:r>
      <w:proofErr w:type="spellStart"/>
      <w:r>
        <w:t>необжатой</w:t>
      </w:r>
      <w:proofErr w:type="spellEnd"/>
      <w:r>
        <w:t xml:space="preserve"> прокладки. Замеры производят штангенциркулем.</w:t>
      </w:r>
    </w:p>
    <w:p w:rsidR="00000000" w:rsidRDefault="00C95F03">
      <w:pPr>
        <w:spacing w:line="240" w:lineRule="auto"/>
        <w:ind w:firstLine="284"/>
      </w:pPr>
      <w:r>
        <w:t>7.1.9 Прочность (несущую способность) угловых соединений определяют в соответствии со схемами А и В, приведенными на рисунке 7.</w:t>
      </w:r>
    </w:p>
    <w:p w:rsidR="00000000" w:rsidRDefault="00C95F03">
      <w:pPr>
        <w:spacing w:line="240" w:lineRule="auto"/>
        <w:ind w:firstLine="284"/>
      </w:pPr>
      <w:r>
        <w:t>Величину нагрузок принимают по 5.3.3.</w:t>
      </w:r>
    </w:p>
    <w:p w:rsidR="00000000" w:rsidRDefault="00C95F03">
      <w:pPr>
        <w:spacing w:line="240" w:lineRule="auto"/>
        <w:ind w:firstLine="284"/>
      </w:pPr>
      <w:r>
        <w:t>Образцы углов изготавливают на оборудовании и по режимам, установленным в технологической документации. Для испытаний изготавливают по три образца угловых соединений створок, обвязок дверных полотен или коробок. Свободные концы обрезают под прямым углом.</w:t>
      </w:r>
    </w:p>
    <w:p w:rsidR="00000000" w:rsidRDefault="00C95F03">
      <w:pPr>
        <w:spacing w:line="240" w:lineRule="auto"/>
        <w:ind w:firstLine="284"/>
      </w:pPr>
      <w:r>
        <w:t>Размеры образцов</w:t>
      </w:r>
      <w:r>
        <w:t xml:space="preserve"> и схемы приложения нагрузки приведены на рисунке 7.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Порядок проведения испытаний образцов по схеме А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При испытаниях по схеме А образец одной из сторон жестко закрепляется к вертикальной или горизонтальной опоре. К другой стороне в плоскости образца прикладывается нагрузка (например, при помощи винтового приспособления). Величину нагрузки измеряют динамометром. При вертикальном расположении образца допускается создавать нагрузку путем </w:t>
      </w:r>
      <w:proofErr w:type="spellStart"/>
      <w:r>
        <w:t>навешивания</w:t>
      </w:r>
      <w:proofErr w:type="spellEnd"/>
      <w:r>
        <w:t xml:space="preserve"> свободного груза на горизонтальную сторону образца вручную </w:t>
      </w:r>
      <w:r>
        <w:t>на тросе или проволоке. Образцы выдерживают под нагрузкой не менее трех минут.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object w:dxaOrig="13275" w:dyaOrig="12675">
          <v:shape id="_x0000_i1041" type="#_x0000_t75" style="width:266.25pt;height:255pt" o:ole="">
            <v:imagedata r:id="rId30" o:title=""/>
          </v:shape>
          <o:OLEObject Type="Embed" ProgID="MSPhotoEd.3" ShapeID="_x0000_i1041" DrawAspect="Content" ObjectID="_1427200311" r:id="rId31"/>
        </w:object>
      </w:r>
    </w:p>
    <w:p w:rsidR="00000000" w:rsidRDefault="00C95F03">
      <w:pPr>
        <w:spacing w:line="240" w:lineRule="auto"/>
        <w:ind w:firstLine="284"/>
        <w:jc w:val="center"/>
      </w:pPr>
      <w:r>
        <w:object w:dxaOrig="18525" w:dyaOrig="16875">
          <v:shape id="_x0000_i1042" type="#_x0000_t75" style="width:338.25pt;height:308.25pt" o:ole="">
            <v:imagedata r:id="rId32" o:title=""/>
          </v:shape>
          <o:OLEObject Type="Embed" ProgID="MSPhotoEd.3" ShapeID="_x0000_i1042" DrawAspect="Content" ObjectID="_1427200312" r:id="rId33"/>
        </w:obje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съемные хомуты крепления; </w:t>
      </w:r>
      <w:r>
        <w:rPr>
          <w:i/>
        </w:rPr>
        <w:t>2 —</w:t>
      </w:r>
      <w:r>
        <w:t xml:space="preserve"> точка приложения нагрузки; </w:t>
      </w:r>
      <w:r>
        <w:rPr>
          <w:i/>
        </w:rPr>
        <w:t>3 —</w:t>
      </w:r>
      <w:r>
        <w:t xml:space="preserve"> образец; </w:t>
      </w:r>
      <w:r>
        <w:rPr>
          <w:i/>
        </w:rPr>
        <w:t xml:space="preserve">4 — </w:t>
      </w:r>
      <w:r>
        <w:t xml:space="preserve">упор (для схемы В — ролики); </w:t>
      </w:r>
      <w:r>
        <w:rPr>
          <w:i/>
        </w:rPr>
        <w:t>5</w:t>
      </w:r>
      <w:r>
        <w:t xml:space="preserve"> — опора</w:t>
      </w:r>
    </w:p>
    <w:p w:rsidR="00000000" w:rsidRDefault="00C95F03">
      <w:pPr>
        <w:spacing w:line="240" w:lineRule="auto"/>
        <w:ind w:firstLine="284"/>
        <w:jc w:val="center"/>
        <w:rPr>
          <w:b/>
          <w:i/>
          <w:lang w:val="en-US"/>
        </w:rPr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</w:t>
      </w:r>
      <w:r>
        <w:rPr>
          <w:i/>
        </w:rPr>
        <w:t xml:space="preserve"> </w:t>
      </w:r>
      <w:r>
        <w:rPr>
          <w:b/>
          <w:i/>
        </w:rPr>
        <w:t>7</w:t>
      </w:r>
      <w:r>
        <w:rPr>
          <w:i/>
        </w:rPr>
        <w:t xml:space="preserve"> —</w:t>
      </w:r>
      <w:r>
        <w:t xml:space="preserve"> Определение прочности (несущей способности) угловых соединений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Средства испытаний и вспомогательные устройства:</w:t>
      </w:r>
    </w:p>
    <w:p w:rsidR="00000000" w:rsidRDefault="00C95F03">
      <w:pPr>
        <w:spacing w:line="240" w:lineRule="auto"/>
        <w:ind w:firstLine="284"/>
      </w:pPr>
      <w:r>
        <w:t>установка, включающая приспособление для крепления образца (хомуты, болтовой зажим), винтовой механизм для создания нагрузки, динамометр с</w:t>
      </w:r>
      <w:r>
        <w:t xml:space="preserve"> погрешностью измерений ±10 Н;</w:t>
      </w:r>
    </w:p>
    <w:p w:rsidR="00000000" w:rsidRDefault="00C95F03">
      <w:pPr>
        <w:spacing w:line="240" w:lineRule="auto"/>
        <w:ind w:firstLine="284"/>
      </w:pPr>
      <w:r>
        <w:t>линейка металлическая по ГОСТ 427;</w:t>
      </w:r>
    </w:p>
    <w:p w:rsidR="00000000" w:rsidRDefault="00C95F03">
      <w:pPr>
        <w:spacing w:line="240" w:lineRule="auto"/>
        <w:ind w:firstLine="284"/>
      </w:pPr>
      <w:r>
        <w:t>угломер с нониусом по ГОСТ 5378;</w:t>
      </w:r>
    </w:p>
    <w:p w:rsidR="00000000" w:rsidRDefault="00C95F03">
      <w:pPr>
        <w:spacing w:line="240" w:lineRule="auto"/>
        <w:ind w:firstLine="284"/>
      </w:pPr>
      <w:r>
        <w:t>набор грузов общей массой по 5.3.3 с допустимым отклонением ±2%.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Порядок проведения испытаний образцов по схеме В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 xml:space="preserve">Уголки центрируют в шарнирных опорах. </w:t>
      </w:r>
      <w:proofErr w:type="spellStart"/>
      <w:r>
        <w:t>Нагружение</w:t>
      </w:r>
      <w:proofErr w:type="spellEnd"/>
      <w:r>
        <w:t xml:space="preserve"> производят равномерно со скоростью (1200±25) </w:t>
      </w:r>
      <w:proofErr w:type="spellStart"/>
      <w:r>
        <w:t>кгс</w:t>
      </w:r>
      <w:proofErr w:type="spellEnd"/>
      <w:r>
        <w:t>/мин до достижения контрольной нагрузки.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Оборудование для проведения испытаний: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- пресс или машина испытательная универсальная, обеспечивающая измерение нагрузки с погрешностью не более 1 %;</w:t>
      </w:r>
    </w:p>
    <w:p w:rsidR="00000000" w:rsidRDefault="00C95F03">
      <w:pPr>
        <w:spacing w:line="240" w:lineRule="auto"/>
        <w:ind w:firstLine="284"/>
      </w:pPr>
      <w:r>
        <w:t>- шарни</w:t>
      </w:r>
      <w:r>
        <w:t>рные опоры.</w:t>
      </w:r>
    </w:p>
    <w:p w:rsidR="00000000" w:rsidRDefault="00C95F03">
      <w:pPr>
        <w:spacing w:line="240" w:lineRule="auto"/>
        <w:ind w:firstLine="284"/>
      </w:pPr>
      <w:r>
        <w:t>Величину разрушающей нагрузки определяют с точностью до 10 Н.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Обработка результатов испытаний (по схемам А и В)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Результаты испытаний признают положительными, если все образцы выдержали контрольную нагрузку без разрушения и образования трещин. Рекомендуется доводить нагрузку до разрушения образца с целью проведения анализа характера разрушения клеевого шва.</w:t>
      </w:r>
    </w:p>
    <w:p w:rsidR="00000000" w:rsidRDefault="00C95F03">
      <w:pPr>
        <w:spacing w:line="240" w:lineRule="auto"/>
        <w:ind w:firstLine="284"/>
      </w:pPr>
      <w:r>
        <w:t>7.1.10 Прочность клеевого соединения древесины по толщине и ширине определяют на трех образцах типа А по ГОСТ 15613.1, склеенных по режимам</w:t>
      </w:r>
      <w:r>
        <w:t>, установленным в технологической документации.</w:t>
      </w:r>
    </w:p>
    <w:p w:rsidR="00000000" w:rsidRDefault="00C95F03">
      <w:pPr>
        <w:spacing w:line="240" w:lineRule="auto"/>
        <w:ind w:firstLine="284"/>
      </w:pPr>
      <w:r>
        <w:t>Склеенные образцы выдерживают в воде при температуре 16—24 °С не менее 3 ч. Испытания проводят ударом деревянного молотка (киянки) по выступающей части образца. Если площадь скалывания по клеевому шву каждого образца не превышает 20 % общей площади склеивания, результат испытаний признают положительным.</w:t>
      </w:r>
    </w:p>
    <w:p w:rsidR="00000000" w:rsidRDefault="00C95F03">
      <w:pPr>
        <w:spacing w:line="240" w:lineRule="auto"/>
        <w:ind w:firstLine="284"/>
      </w:pPr>
      <w:r>
        <w:t>7.1.11 Прочность зубчатого клеевого соединения определяют на трех образцах деталей длиной (600±10) мм. Образец устанавливают на двух опорах с расстоянием между</w:t>
      </w:r>
      <w:r>
        <w:t xml:space="preserve"> ними (500±5) мм. Клеевой шов должен располагаться по середине образца. Клеевой шов нагружают усилием не менее 20 Н на 1 см</w:t>
      </w:r>
      <w:r>
        <w:rPr>
          <w:vertAlign w:val="superscript"/>
        </w:rPr>
        <w:t>2</w:t>
      </w:r>
      <w:r>
        <w:t xml:space="preserve"> сечения образца. Нагрузку прикладывают по ширине образца вдоль оси клеевого шва через брусок сечением 20х20 мм.</w:t>
      </w:r>
    </w:p>
    <w:p w:rsidR="00000000" w:rsidRDefault="00C95F03">
      <w:pPr>
        <w:spacing w:line="240" w:lineRule="auto"/>
        <w:ind w:firstLine="284"/>
      </w:pPr>
      <w:r>
        <w:t>Результат испытания признают положительным, если каждый образец выдержал испытание без разрушения.</w:t>
      </w:r>
    </w:p>
    <w:p w:rsidR="00000000" w:rsidRDefault="00C95F03">
      <w:pPr>
        <w:spacing w:line="240" w:lineRule="auto"/>
        <w:ind w:firstLine="284"/>
      </w:pPr>
      <w:r>
        <w:t xml:space="preserve">7.1.12 Работу оконных приборов проверяют пятиразовым </w:t>
      </w:r>
      <w:proofErr w:type="spellStart"/>
      <w:r>
        <w:t>открыванием-закрыванием</w:t>
      </w:r>
      <w:proofErr w:type="spellEnd"/>
      <w:r>
        <w:t xml:space="preserve"> створчатых элементов изделия. В случае обнаружения отклонений в работе оконных приборов производят </w:t>
      </w:r>
      <w:r>
        <w:t>их наладку и повторную проверку.</w:t>
      </w:r>
    </w:p>
    <w:p w:rsidR="00000000" w:rsidRDefault="00C95F03">
      <w:pPr>
        <w:spacing w:line="240" w:lineRule="auto"/>
        <w:ind w:firstLine="284"/>
      </w:pPr>
      <w:r>
        <w:t>7.2 Методы контроля при проведении периодических испытаний</w:t>
      </w:r>
    </w:p>
    <w:p w:rsidR="00000000" w:rsidRDefault="00C95F03">
      <w:pPr>
        <w:spacing w:line="240" w:lineRule="auto"/>
        <w:ind w:firstLine="284"/>
      </w:pPr>
      <w:r>
        <w:t>7.2.1 Прочность клеевых соединений древесины по длине на зубчатые шипы при статическом изгибе определяют по ГОСТ 15613.4.</w:t>
      </w:r>
    </w:p>
    <w:p w:rsidR="00000000" w:rsidRDefault="00C95F03">
      <w:pPr>
        <w:spacing w:line="240" w:lineRule="auto"/>
        <w:ind w:firstLine="284"/>
      </w:pPr>
      <w:r>
        <w:t>Прочность клеевых соединений древесины по толщине и ширине при скалывании вдоль волокон определяют по ГОСТ 15613.1.</w:t>
      </w:r>
    </w:p>
    <w:p w:rsidR="00000000" w:rsidRDefault="00C95F03">
      <w:pPr>
        <w:spacing w:line="240" w:lineRule="auto"/>
        <w:ind w:firstLine="284"/>
      </w:pPr>
      <w:r>
        <w:t>Для проверки отбирают по 10 образцов, выпиленных из различных заготовок (деталей). Оценку результатов испытаний производят по их среднему значению, при этом результат каждого испытан</w:t>
      </w:r>
      <w:r>
        <w:t>ия не должен быть ниже чем на 20 % от установленного в пункте 5.3.5.</w:t>
      </w:r>
    </w:p>
    <w:p w:rsidR="00000000" w:rsidRDefault="00C95F03">
      <w:pPr>
        <w:spacing w:line="240" w:lineRule="auto"/>
        <w:ind w:firstLine="284"/>
      </w:pPr>
      <w:r>
        <w:t>7.2.2 Прочность угловых соединений определяют в соответствии с 7.1.9, доводя нагрузку до разрушения образца. За результат принимают среднеарифметическое результатов испытаний по каждому образцу, при этом каждый результат не должен быть ниже значения контрольной нагрузки более чем на 15 %.</w:t>
      </w:r>
    </w:p>
    <w:p w:rsidR="00000000" w:rsidRDefault="00C95F03">
      <w:pPr>
        <w:spacing w:line="240" w:lineRule="auto"/>
        <w:ind w:firstLine="284"/>
      </w:pPr>
      <w:r>
        <w:t>7.2.3 Водостойкость клеевых соединений определяют по ГОСТ 17005 со следующим режимом воздействия на образцы перед испытанием:</w:t>
      </w:r>
    </w:p>
    <w:p w:rsidR="00000000" w:rsidRDefault="00C95F03">
      <w:pPr>
        <w:spacing w:line="240" w:lineRule="auto"/>
        <w:ind w:firstLine="284"/>
      </w:pPr>
      <w:r>
        <w:t xml:space="preserve">1 </w:t>
      </w:r>
      <w:proofErr w:type="spellStart"/>
      <w:r>
        <w:t>сут</w:t>
      </w:r>
      <w:proofErr w:type="spellEnd"/>
      <w:r>
        <w:t xml:space="preserve"> на воздухе при темпер</w:t>
      </w:r>
      <w:r>
        <w:t>атуре (20±4) °С;</w:t>
      </w:r>
    </w:p>
    <w:p w:rsidR="00000000" w:rsidRDefault="00C95F03">
      <w:pPr>
        <w:spacing w:line="240" w:lineRule="auto"/>
        <w:ind w:firstLine="284"/>
      </w:pPr>
      <w:r>
        <w:t xml:space="preserve">6 ч в </w:t>
      </w:r>
      <w:proofErr w:type="spellStart"/>
      <w:r>
        <w:t>в</w:t>
      </w:r>
      <w:proofErr w:type="spellEnd"/>
      <w:r>
        <w:t xml:space="preserve"> кипящей воде;</w:t>
      </w:r>
    </w:p>
    <w:p w:rsidR="00000000" w:rsidRDefault="00C95F03">
      <w:pPr>
        <w:spacing w:line="240" w:lineRule="auto"/>
        <w:ind w:firstLine="284"/>
      </w:pPr>
      <w:r>
        <w:t>2 ч в воде при температуре (20±4) °С;</w:t>
      </w:r>
    </w:p>
    <w:p w:rsidR="00000000" w:rsidRDefault="00C95F03">
      <w:pPr>
        <w:spacing w:line="240" w:lineRule="auto"/>
        <w:ind w:firstLine="284"/>
      </w:pPr>
      <w:r>
        <w:t xml:space="preserve">1 </w:t>
      </w:r>
      <w:proofErr w:type="spellStart"/>
      <w:r>
        <w:t>сут</w:t>
      </w:r>
      <w:proofErr w:type="spellEnd"/>
      <w:r>
        <w:t xml:space="preserve"> на воздухе при отрицательной температуре минус (8±4)°С;</w:t>
      </w:r>
    </w:p>
    <w:p w:rsidR="00000000" w:rsidRDefault="00C95F03">
      <w:pPr>
        <w:spacing w:line="240" w:lineRule="auto"/>
        <w:ind w:firstLine="284"/>
      </w:pPr>
      <w:r>
        <w:t xml:space="preserve">2 </w:t>
      </w:r>
      <w:proofErr w:type="spellStart"/>
      <w:r>
        <w:t>сут</w:t>
      </w:r>
      <w:proofErr w:type="spellEnd"/>
      <w:r>
        <w:t xml:space="preserve"> на воздухе при температуре (20±4) °С.</w:t>
      </w:r>
    </w:p>
    <w:p w:rsidR="00000000" w:rsidRDefault="00C95F03">
      <w:pPr>
        <w:spacing w:line="240" w:lineRule="auto"/>
        <w:ind w:firstLine="284"/>
      </w:pPr>
      <w:r>
        <w:t>7.2.4 Прочность сцепления лакокрасочных покрытий с отделываемой поверхностью определяют методом решетчатых надрезов по ГОСТ 15140 со следующими дополнениями:</w:t>
      </w:r>
    </w:p>
    <w:p w:rsidR="00000000" w:rsidRDefault="00C95F03">
      <w:pPr>
        <w:spacing w:line="240" w:lineRule="auto"/>
        <w:ind w:firstLine="284"/>
      </w:pPr>
      <w:r>
        <w:t>лакокрасочные материалы наносят на поверхность деревянного бруска с влажностью и шероховатостью поверхности, соответствующие нормативным требованиям;</w:t>
      </w:r>
    </w:p>
    <w:p w:rsidR="00000000" w:rsidRDefault="00C95F03">
      <w:pPr>
        <w:spacing w:line="240" w:lineRule="auto"/>
        <w:ind w:firstLine="284"/>
      </w:pPr>
      <w:r>
        <w:t>сушку покрытий произв</w:t>
      </w:r>
      <w:r>
        <w:t>одят по режиму сушки, принятому в производстве;</w:t>
      </w:r>
    </w:p>
    <w:p w:rsidR="00000000" w:rsidRDefault="00C95F03">
      <w:pPr>
        <w:spacing w:line="240" w:lineRule="auto"/>
        <w:ind w:firstLine="284"/>
      </w:pPr>
      <w:r>
        <w:t>качество покрытия должно соответствовать нормативным требованиям;</w:t>
      </w:r>
    </w:p>
    <w:p w:rsidR="00000000" w:rsidRDefault="00C95F03">
      <w:pPr>
        <w:spacing w:line="240" w:lineRule="auto"/>
        <w:ind w:firstLine="284"/>
      </w:pPr>
      <w:r>
        <w:t>размер единичного квадрата решетки 2х2 мм;</w:t>
      </w:r>
    </w:p>
    <w:p w:rsidR="00000000" w:rsidRDefault="00C95F03">
      <w:pPr>
        <w:spacing w:line="240" w:lineRule="auto"/>
        <w:ind w:firstLine="284"/>
      </w:pPr>
      <w:r>
        <w:t>удаление отслоившихся кусочков покрытия производят при помощи липкой ленты (например, скотча).</w:t>
      </w:r>
    </w:p>
    <w:p w:rsidR="00000000" w:rsidRDefault="00C95F03">
      <w:pPr>
        <w:spacing w:line="240" w:lineRule="auto"/>
        <w:ind w:firstLine="284"/>
      </w:pPr>
      <w:r>
        <w:t>7.2.5 Приведенное сопротивление теплопередаче изделия определяют по ГОСТ 26602.1.</w:t>
      </w:r>
    </w:p>
    <w:p w:rsidR="00000000" w:rsidRDefault="00C95F03">
      <w:pPr>
        <w:spacing w:line="240" w:lineRule="auto"/>
        <w:ind w:firstLine="284"/>
      </w:pPr>
      <w:r>
        <w:t>7.2.6 Воздухопроницаемость изделий определяют по ГОСТ 26602.2.</w:t>
      </w:r>
    </w:p>
    <w:p w:rsidR="00000000" w:rsidRDefault="00C95F03">
      <w:pPr>
        <w:spacing w:line="240" w:lineRule="auto"/>
        <w:ind w:firstLine="284"/>
      </w:pPr>
      <w:r>
        <w:t>7.2.7 Звукоизоляцию определяют по ГОСТ 26602.3.</w:t>
      </w:r>
    </w:p>
    <w:p w:rsidR="00000000" w:rsidRDefault="00C95F03">
      <w:pPr>
        <w:spacing w:line="240" w:lineRule="auto"/>
        <w:ind w:firstLine="284"/>
      </w:pPr>
      <w:r>
        <w:t xml:space="preserve">7.2.8 Коэффициент общего </w:t>
      </w:r>
      <w:proofErr w:type="spellStart"/>
      <w:r>
        <w:t>светопропускания</w:t>
      </w:r>
      <w:proofErr w:type="spellEnd"/>
      <w:r>
        <w:t xml:space="preserve"> определяют по ГОСТ 26602.</w:t>
      </w:r>
      <w:r>
        <w:t>4.</w:t>
      </w:r>
    </w:p>
    <w:p w:rsidR="00000000" w:rsidRDefault="00C95F03">
      <w:pPr>
        <w:spacing w:line="240" w:lineRule="auto"/>
        <w:ind w:firstLine="284"/>
      </w:pPr>
      <w:r>
        <w:t>7.2.9 Сопротивление статическим нагрузкам определяют по ГОСТ 24033.</w:t>
      </w:r>
    </w:p>
    <w:p w:rsidR="00000000" w:rsidRDefault="00C95F03">
      <w:pPr>
        <w:spacing w:line="240" w:lineRule="auto"/>
        <w:ind w:firstLine="284"/>
      </w:pPr>
      <w:r>
        <w:t>7.2.10 Долговечность, безотказность оконных приборов, усилия, прилагаемые к оконным приборам, определяют по методикам, утвержденным в установленном порядке.</w:t>
      </w:r>
    </w:p>
    <w:p w:rsidR="00000000" w:rsidRDefault="00C95F03">
      <w:pPr>
        <w:spacing w:line="240" w:lineRule="auto"/>
        <w:ind w:firstLine="284"/>
      </w:pPr>
      <w:r>
        <w:t xml:space="preserve">7.2.11 Методы испытаний при входном контроле качества материалов и комплектующих изделий устанавливают в технологической документации в соответствии с требованиями </w:t>
      </w:r>
      <w:proofErr w:type="spellStart"/>
      <w:r>
        <w:t>НД</w:t>
      </w:r>
      <w:proofErr w:type="spellEnd"/>
      <w:r>
        <w:t xml:space="preserve"> на эти материалы и детали.</w:t>
      </w:r>
    </w:p>
    <w:p w:rsidR="00000000" w:rsidRDefault="00C95F03">
      <w:pPr>
        <w:spacing w:line="240" w:lineRule="auto"/>
        <w:ind w:firstLine="284"/>
      </w:pPr>
      <w:r>
        <w:t>7.2.12 Методы испытаний при проведении производственного операционного контроля устанавлив</w:t>
      </w:r>
      <w:r>
        <w:t>ают в технологической документации с учетом требований настоящего стандарта.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8 Упаковка, транспортирование и хранение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Упаковка, транспортирование и хранение — по ГОСТ 23166.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9 Рекомендации по монтажу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9.1 Требования к монтажу изделий устанавливают в проектной документации на объекты строительства с учетом принятых в проекте вариантов исполнения узлов примыкания изделий к стенам, рассчитанных на заданные климатические и другие нагрузки.</w:t>
      </w:r>
    </w:p>
    <w:p w:rsidR="00000000" w:rsidRDefault="00C95F03">
      <w:pPr>
        <w:spacing w:line="240" w:lineRule="auto"/>
        <w:ind w:firstLine="284"/>
      </w:pPr>
      <w:r>
        <w:t>9.2 Монтаж изделий должен осуществляться специализированными строит</w:t>
      </w:r>
      <w:r>
        <w:t>ельными фирмами, имеющими право (лицензию) на производство таких работ. Окончание монтажных работ должно подтверждаться актом сдачи-приемки, включающим в себя гарантийные обязательства производителя работ.</w:t>
      </w:r>
    </w:p>
    <w:p w:rsidR="00000000" w:rsidRDefault="00C95F03">
      <w:pPr>
        <w:spacing w:line="240" w:lineRule="auto"/>
        <w:ind w:firstLine="284"/>
      </w:pPr>
      <w:r>
        <w:t>9.3 По требованию потребителя (заказчика) изготовитель (поставщик) изделий должен предоставлять ему типовую инструкцию по монтажу оконных блоков, утвержденную руководителем предприятия-изготовителя и содержащую:</w:t>
      </w:r>
    </w:p>
    <w:p w:rsidR="00000000" w:rsidRDefault="00C95F03">
      <w:pPr>
        <w:spacing w:line="240" w:lineRule="auto"/>
        <w:ind w:firstLine="284"/>
      </w:pPr>
      <w:r>
        <w:t>чертежи (схемы) типовых монтажных узлов примыкания;</w:t>
      </w:r>
    </w:p>
    <w:p w:rsidR="00000000" w:rsidRDefault="00C95F03">
      <w:pPr>
        <w:spacing w:line="240" w:lineRule="auto"/>
        <w:ind w:firstLine="284"/>
      </w:pPr>
      <w:r>
        <w:t xml:space="preserve">перечень применяемых материалов (с учетом </w:t>
      </w:r>
      <w:r>
        <w:t>их совместимости и температурных режимов применения);</w:t>
      </w:r>
    </w:p>
    <w:p w:rsidR="00000000" w:rsidRDefault="00C95F03">
      <w:pPr>
        <w:spacing w:line="240" w:lineRule="auto"/>
        <w:ind w:firstLine="284"/>
      </w:pPr>
      <w:r>
        <w:t>последовательность и содержание технологических операций по монтажу оконных блоков.</w:t>
      </w:r>
    </w:p>
    <w:p w:rsidR="00000000" w:rsidRDefault="00C95F03">
      <w:pPr>
        <w:spacing w:line="240" w:lineRule="auto"/>
        <w:ind w:firstLine="284"/>
      </w:pPr>
      <w:r>
        <w:t>9.4 При проектировании и исполнении узлов примыкания должны выполняться следующие условия:</w:t>
      </w:r>
    </w:p>
    <w:p w:rsidR="00000000" w:rsidRDefault="00C95F03">
      <w:pPr>
        <w:spacing w:line="240" w:lineRule="auto"/>
        <w:ind w:firstLine="284"/>
      </w:pPr>
      <w:r>
        <w:t xml:space="preserve">заделка монтажных зазоров между изделиями и откосами проемов стеновых конструкций должна быть по всему периметру оконного блока плотной, герметичной, рассчитанной на </w:t>
      </w:r>
      <w:proofErr w:type="spellStart"/>
      <w:r>
        <w:t>выдерживание</w:t>
      </w:r>
      <w:proofErr w:type="spellEnd"/>
      <w:r>
        <w:t xml:space="preserve"> климатических нагрузок снаружи и условий эксплуатации внутри помещений. Пример исполнения монтажного узл</w:t>
      </w:r>
      <w:r>
        <w:t>а оконного блока приведен на рисунке 8;</w:t>
      </w:r>
    </w:p>
    <w:p w:rsidR="00000000" w:rsidRDefault="00C95F03">
      <w:pPr>
        <w:spacing w:line="240" w:lineRule="auto"/>
        <w:ind w:firstLine="284"/>
      </w:pPr>
      <w:r>
        <w:t>конструкция узлов примыкания (включая расположение оконного блока по глубине проема) должна препятствовать образованию мостиков холода (тепловых мостиков), приводящих к образованию конденсата на внутренних поверхностях оконных проемов;</w:t>
      </w:r>
    </w:p>
    <w:p w:rsidR="00000000" w:rsidRDefault="00C95F03">
      <w:pPr>
        <w:spacing w:line="240" w:lineRule="auto"/>
        <w:ind w:firstLine="284"/>
      </w:pPr>
      <w:r>
        <w:t xml:space="preserve">эксплуатационные характеристики конструкций узлов примыкания (сопротивление теплопередаче, звукоизоляция, </w:t>
      </w:r>
      <w:proofErr w:type="spellStart"/>
      <w:r>
        <w:t>воздухо</w:t>
      </w:r>
      <w:proofErr w:type="spellEnd"/>
      <w:r>
        <w:t>- и водопроницаемость) должны отвечать требованиям, установленным в строительных нормах и правилах;</w:t>
      </w:r>
    </w:p>
    <w:p w:rsidR="00000000" w:rsidRDefault="00C95F03">
      <w:pPr>
        <w:spacing w:line="240" w:lineRule="auto"/>
        <w:ind w:firstLine="284"/>
      </w:pPr>
      <w:proofErr w:type="spellStart"/>
      <w:r>
        <w:t>пароизоляция</w:t>
      </w:r>
      <w:proofErr w:type="spellEnd"/>
      <w:r>
        <w:t xml:space="preserve"> швов со ст</w:t>
      </w:r>
      <w:r>
        <w:t>ороны помещений должна быть не менее плотной, чем защита от климатических воздействий снаружи;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0"/>
        <w:jc w:val="center"/>
      </w:pPr>
      <w:r>
        <w:pict>
          <v:shape id="_x0000_i1043" type="#_x0000_t75" style="width:374.25pt;height:202.5pt">
            <v:imagedata r:id="rId34" o:title=""/>
          </v:shape>
        </w:pict>
      </w:r>
    </w:p>
    <w:p w:rsidR="00000000" w:rsidRDefault="00C95F03">
      <w:pPr>
        <w:spacing w:line="240" w:lineRule="auto"/>
        <w:ind w:firstLine="284"/>
        <w:jc w:val="center"/>
        <w:rPr>
          <w:i/>
        </w:rPr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уплотняющие прокладки (снаружи — водонепроницаемые, изнутри — паронепроницаемые); </w:t>
      </w:r>
      <w:r>
        <w:rPr>
          <w:i/>
        </w:rPr>
        <w:t>2 —</w:t>
      </w:r>
      <w:r>
        <w:t xml:space="preserve"> </w:t>
      </w:r>
      <w:proofErr w:type="spellStart"/>
      <w:r>
        <w:t>пеноутеплитель</w:t>
      </w:r>
      <w:proofErr w:type="spellEnd"/>
      <w:r>
        <w:t xml:space="preserve">; </w:t>
      </w:r>
      <w:r>
        <w:rPr>
          <w:i/>
        </w:rPr>
        <w:t>3</w:t>
      </w:r>
      <w:r>
        <w:t xml:space="preserve"> —деревянный </w:t>
      </w:r>
      <w:proofErr w:type="spellStart"/>
      <w:r>
        <w:t>нащельник</w:t>
      </w:r>
      <w:proofErr w:type="spellEnd"/>
      <w:r>
        <w:t xml:space="preserve">; </w:t>
      </w:r>
      <w:r>
        <w:rPr>
          <w:i/>
        </w:rPr>
        <w:t>4 —</w:t>
      </w:r>
      <w:r>
        <w:t xml:space="preserve"> строительный дюбель; </w:t>
      </w:r>
      <w:r>
        <w:rPr>
          <w:i/>
        </w:rPr>
        <w:t>5</w:t>
      </w:r>
      <w:r>
        <w:t xml:space="preserve"> — брусок оконной коробки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8</w:t>
      </w:r>
      <w:r>
        <w:rPr>
          <w:i/>
        </w:rPr>
        <w:t xml:space="preserve"> —</w:t>
      </w:r>
      <w:r>
        <w:t xml:space="preserve"> Пример монтажного узла оконного блока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конструкция узлов примыкания должна обеспечивать надежный отвод дождевой воды и конденсата наружу. Не допускается проникновение влаги внутрь стеновых конструкций и помещений.</w:t>
      </w:r>
    </w:p>
    <w:p w:rsidR="00000000" w:rsidRDefault="00C95F03">
      <w:pPr>
        <w:spacing w:line="240" w:lineRule="auto"/>
        <w:ind w:firstLine="284"/>
      </w:pPr>
      <w:r>
        <w:t>9.5</w:t>
      </w:r>
      <w:r>
        <w:t xml:space="preserve"> В качестве крепежных элементов для монтажа применяют:</w:t>
      </w:r>
    </w:p>
    <w:p w:rsidR="00000000" w:rsidRDefault="00C95F03">
      <w:pPr>
        <w:spacing w:line="240" w:lineRule="auto"/>
        <w:ind w:firstLine="284"/>
      </w:pPr>
      <w:r>
        <w:t>строительные дюбели (предпочтительный способ крепления);</w:t>
      </w:r>
    </w:p>
    <w:p w:rsidR="00000000" w:rsidRDefault="00C95F03">
      <w:pPr>
        <w:spacing w:line="240" w:lineRule="auto"/>
        <w:ind w:firstLine="284"/>
      </w:pPr>
      <w:r>
        <w:t>монтажные шурупы;</w:t>
      </w:r>
    </w:p>
    <w:p w:rsidR="00000000" w:rsidRDefault="00C95F03">
      <w:pPr>
        <w:spacing w:line="240" w:lineRule="auto"/>
        <w:ind w:firstLine="284"/>
      </w:pPr>
      <w:r>
        <w:t>специальные монтажные системы (например, с регулируемыми монтажными опорами).</w:t>
      </w:r>
    </w:p>
    <w:p w:rsidR="00000000" w:rsidRDefault="00C95F03">
      <w:pPr>
        <w:spacing w:line="240" w:lineRule="auto"/>
        <w:ind w:firstLine="284"/>
      </w:pPr>
      <w:r>
        <w:t>Примеры крепежных узлов представлены на рисунке 9 и выбираются в зависимости от конструкции стены.</w:t>
      </w:r>
    </w:p>
    <w:p w:rsidR="00000000" w:rsidRDefault="00C95F03">
      <w:pPr>
        <w:spacing w:line="240" w:lineRule="auto"/>
        <w:ind w:firstLine="284"/>
      </w:pPr>
      <w:r>
        <w:t xml:space="preserve">Не допускается использование для крепления изделий </w:t>
      </w:r>
      <w:proofErr w:type="spellStart"/>
      <w:r>
        <w:t>герметиков</w:t>
      </w:r>
      <w:proofErr w:type="spellEnd"/>
      <w:r>
        <w:t xml:space="preserve">, клеев, </w:t>
      </w:r>
      <w:proofErr w:type="spellStart"/>
      <w:r>
        <w:t>пеноутеплителей</w:t>
      </w:r>
      <w:proofErr w:type="spellEnd"/>
      <w:r>
        <w:t>, а также строительных гвоздей.</w:t>
      </w:r>
    </w:p>
    <w:p w:rsidR="00000000" w:rsidRDefault="00C95F03">
      <w:pPr>
        <w:spacing w:line="240" w:lineRule="auto"/>
        <w:ind w:firstLine="284"/>
      </w:pPr>
      <w:r>
        <w:t>9.6 Оконные блоки следует устанавливать по уровню. Отклонение от вертикали и горизонтали</w:t>
      </w:r>
      <w:r>
        <w:t xml:space="preserve"> сторон коробок смонтированных оконных блоков не должны превышать 1,5 мм на 1 м , но не более 3 мм на высоту (ширину изделия).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pict>
          <v:shape id="_x0000_i1044" type="#_x0000_t75" style="width:378.75pt;height:223.5pt">
            <v:imagedata r:id="rId35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а</w:t>
      </w:r>
      <w:r>
        <w:t xml:space="preserve"> — узел крепления строительным дюбелем; </w:t>
      </w:r>
      <w:r>
        <w:rPr>
          <w:i/>
        </w:rPr>
        <w:t>б —</w:t>
      </w:r>
      <w:r>
        <w:t xml:space="preserve"> узел крепления монтажным шурупом; </w:t>
      </w:r>
      <w:r>
        <w:rPr>
          <w:i/>
        </w:rPr>
        <w:t>в —</w:t>
      </w:r>
      <w:r>
        <w:t xml:space="preserve"> узел крепления при помощи анкерной пластины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9</w:t>
      </w:r>
      <w:r>
        <w:rPr>
          <w:i/>
        </w:rPr>
        <w:t xml:space="preserve"> —</w:t>
      </w:r>
      <w:r>
        <w:t xml:space="preserve"> Примеры крепежных узлов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9.7 Расстояние между крепежными элементами при монтаже изделий не должно превышать 800 мм. Пример расположения крепежных деталей приведен на рисунке 10.</w:t>
      </w:r>
    </w:p>
    <w:p w:rsidR="00000000" w:rsidRDefault="00C95F03">
      <w:pPr>
        <w:spacing w:line="240" w:lineRule="auto"/>
        <w:ind w:firstLine="284"/>
      </w:pPr>
      <w:r>
        <w:t>9.8 Для заполнения монтажных зазоров (швов) применяют предварите</w:t>
      </w:r>
      <w:r>
        <w:t xml:space="preserve">льно сжатые уплотнительные ленты </w:t>
      </w:r>
      <w:proofErr w:type="spellStart"/>
      <w:r>
        <w:t>ПСУЛ</w:t>
      </w:r>
      <w:proofErr w:type="spellEnd"/>
      <w:r>
        <w:t xml:space="preserve"> (компрессионные ленты), изолирующие пенополиуретановые шнуры, </w:t>
      </w:r>
      <w:proofErr w:type="spellStart"/>
      <w:r>
        <w:t>пеноутеплители</w:t>
      </w:r>
      <w:proofErr w:type="spellEnd"/>
      <w:r>
        <w:t xml:space="preserve">, минеральную вату и другие материалы, имеющие гигиеническое заключение и обеспечивающие требуемые эксплуатационные показатели швов. </w:t>
      </w:r>
      <w:proofErr w:type="spellStart"/>
      <w:r>
        <w:t>Пеноутеплители</w:t>
      </w:r>
      <w:proofErr w:type="spellEnd"/>
      <w:r>
        <w:t xml:space="preserve"> не должны увеличивать свой объем после завершения монтажных работ.</w:t>
      </w:r>
    </w:p>
    <w:p w:rsidR="00000000" w:rsidRDefault="00C95F03">
      <w:pPr>
        <w:spacing w:line="240" w:lineRule="auto"/>
        <w:ind w:firstLine="284"/>
      </w:pPr>
      <w:r>
        <w:t>Закраска швов не рекомендуется.</w:t>
      </w:r>
    </w:p>
    <w:p w:rsidR="00000000" w:rsidRDefault="00C95F03">
      <w:pPr>
        <w:spacing w:line="240" w:lineRule="auto"/>
        <w:ind w:firstLine="284"/>
      </w:pPr>
      <w:r>
        <w:t>9.9 Для передачи нагрузок в плоскости оконного блока (веса) изделия на строительную конструкцию применяют несущие колодки из полимерных материалов с тв</w:t>
      </w:r>
      <w:r>
        <w:t xml:space="preserve">ердостью не менее 75 ед. по </w:t>
      </w:r>
      <w:proofErr w:type="spellStart"/>
      <w:r>
        <w:t>Шору</w:t>
      </w:r>
      <w:proofErr w:type="spellEnd"/>
      <w:r>
        <w:t xml:space="preserve"> А или из древесины твердых пород. Для фиксации положения оконного блока в стене применяют распорные колодки.</w:t>
      </w:r>
    </w:p>
    <w:p w:rsidR="00000000" w:rsidRDefault="00C95F03">
      <w:pPr>
        <w:spacing w:line="240" w:lineRule="auto"/>
        <w:ind w:firstLine="284"/>
      </w:pPr>
      <w:r>
        <w:t>При многослойных конструкциях стен, когда оконный блок устанавливают в зону утеплителя, нагрузки должны передаваться на несущую часть стены.</w:t>
      </w:r>
    </w:p>
    <w:p w:rsidR="00000000" w:rsidRDefault="00C95F03">
      <w:pPr>
        <w:spacing w:line="240" w:lineRule="auto"/>
        <w:ind w:firstLine="284"/>
      </w:pPr>
      <w:r>
        <w:t>Деревянные клинья, применяемые для временной фиксации изделий в процессе монтажа, необходимо удалить перед заделкой монтажных швов.</w:t>
      </w:r>
    </w:p>
    <w:p w:rsidR="00000000" w:rsidRDefault="00C95F03">
      <w:pPr>
        <w:spacing w:line="240" w:lineRule="auto"/>
        <w:ind w:firstLine="284"/>
      </w:pPr>
      <w:r>
        <w:t>9.10 В случае, если монтаж оконных блоков производят одновременно с отделочными работами внутри п</w:t>
      </w:r>
      <w:r>
        <w:t>омещения, следует предусматривать мероприятия по выравниванию влажности воздуха (проветривание, осушение и т.д.).</w:t>
      </w:r>
    </w:p>
    <w:p w:rsidR="00000000" w:rsidRDefault="00C95F03">
      <w:pPr>
        <w:spacing w:line="240" w:lineRule="auto"/>
        <w:ind w:firstLine="284"/>
      </w:pPr>
      <w:r>
        <w:t>9.11 В одном стеновом проеме допускается монтаж нескольких изделий по высоте и ширине. В этом случае конструкция их соединений должна быть дополнительно рассчитана на эксплуатационные нагрузки.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pict>
          <v:shape id="_x0000_i1045" type="#_x0000_t75" style="width:358.5pt;height:251.25pt">
            <v:imagedata r:id="rId36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10</w:t>
      </w:r>
      <w:r>
        <w:rPr>
          <w:i/>
        </w:rPr>
        <w:t xml:space="preserve"> —</w:t>
      </w:r>
      <w:r>
        <w:t xml:space="preserve"> Рекомендуемое расположение крепежных деталей</w:t>
      </w:r>
    </w:p>
    <w:p w:rsidR="00000000" w:rsidRDefault="00C95F03">
      <w:pPr>
        <w:spacing w:line="240" w:lineRule="auto"/>
        <w:ind w:firstLine="284"/>
        <w:jc w:val="center"/>
        <w:rPr>
          <w:b/>
        </w:rPr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10 Гарантии изготовителя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10.1 Предприятие-изготовитель гарантирует соответствие изделий требованиям настоящего стандарта при условии соблюде</w:t>
      </w:r>
      <w:r>
        <w:t>ния потребителем правил транспортирования, хранения, монтажа, эксплуатации, а также области применения, установленных в нормативной и проектной документации.</w:t>
      </w:r>
    </w:p>
    <w:p w:rsidR="00000000" w:rsidRDefault="00C95F03">
      <w:pPr>
        <w:spacing w:line="240" w:lineRule="auto"/>
        <w:ind w:firstLine="284"/>
      </w:pPr>
      <w:r>
        <w:t>10.2 Гарантийный срок хранения изделий — 1 год со дня отгрузки изделия изготовителем.</w:t>
      </w:r>
    </w:p>
    <w:p w:rsidR="00000000" w:rsidRDefault="00C95F03">
      <w:pPr>
        <w:spacing w:line="240" w:lineRule="auto"/>
        <w:ind w:firstLine="284"/>
      </w:pPr>
      <w:r>
        <w:t>10.3 Гарантийный срок службы оконных и дверных блоков устанавливают в договоре на поставку, но не менее 3 лет со дня отгрузки изделий изготовителем.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p w:rsidR="00000000" w:rsidRDefault="00C95F03">
      <w:pPr>
        <w:spacing w:line="240" w:lineRule="auto"/>
        <w:ind w:firstLine="284"/>
        <w:jc w:val="center"/>
      </w:pPr>
      <w:r>
        <w:t>ПРИЛОЖЕНИЕ А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(рекомендуемое)</w:t>
      </w:r>
    </w:p>
    <w:p w:rsidR="00000000" w:rsidRDefault="00C95F03">
      <w:pPr>
        <w:spacing w:line="240" w:lineRule="auto"/>
        <w:ind w:firstLine="284"/>
        <w:jc w:val="center"/>
        <w:rPr>
          <w:b/>
        </w:rPr>
      </w:pPr>
    </w:p>
    <w:p w:rsidR="00000000" w:rsidRDefault="00C95F03">
      <w:pPr>
        <w:spacing w:line="240" w:lineRule="auto"/>
        <w:ind w:firstLine="284"/>
        <w:jc w:val="center"/>
        <w:rPr>
          <w:b/>
        </w:rPr>
      </w:pPr>
      <w:r>
        <w:rPr>
          <w:b/>
        </w:rPr>
        <w:t>Определения функциональных зон и конструктивные решения узлов оконных блоков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object w:dxaOrig="10087" w:dyaOrig="10987">
          <v:shape id="_x0000_i1046" type="#_x0000_t75" style="width:324pt;height:353.25pt" o:ole="">
            <v:imagedata r:id="rId37" o:title=""/>
          </v:shape>
          <o:OLEObject Type="Embed" ProgID="MSPhotoEd.3" ShapeID="_x0000_i1046" DrawAspect="Content" ObjectID="_1427200313" r:id="rId38"/>
        </w:object>
      </w:r>
    </w:p>
    <w:p w:rsidR="00000000" w:rsidRDefault="00C95F03">
      <w:pPr>
        <w:spacing w:line="240" w:lineRule="auto"/>
        <w:ind w:firstLine="284"/>
        <w:jc w:val="center"/>
      </w:pPr>
      <w:r>
        <w:t xml:space="preserve">а — конструкция оконного блока с однокамерным стеклопакетом, деревянным отливом и притвором под </w:t>
      </w:r>
      <w:proofErr w:type="spellStart"/>
      <w:r>
        <w:t>ввертные</w:t>
      </w:r>
      <w:proofErr w:type="spellEnd"/>
      <w:r>
        <w:t xml:space="preserve"> петли; </w:t>
      </w:r>
      <w:r>
        <w:rPr>
          <w:i/>
        </w:rPr>
        <w:t>б —</w:t>
      </w:r>
      <w:r>
        <w:t xml:space="preserve"> конструкция оконного блока с однокамерным стеклопакетом, алюминиевым отливом и притвором под поворотно-откидное устройство; 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в</w:t>
      </w:r>
      <w:r>
        <w:t xml:space="preserve"> — конструкция оконного блока с двухкамерным стеклопакетом, алюминиевым отливом и притвором под </w:t>
      </w:r>
      <w:proofErr w:type="spellStart"/>
      <w:r>
        <w:t>ввертные</w:t>
      </w:r>
      <w:proofErr w:type="spellEnd"/>
      <w:r>
        <w:t xml:space="preserve"> петли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паз под уплотняющую прокладку; </w:t>
      </w:r>
      <w:r>
        <w:rPr>
          <w:i/>
        </w:rPr>
        <w:t>2 —</w:t>
      </w:r>
      <w:r>
        <w:t xml:space="preserve"> капельник; </w:t>
      </w:r>
      <w:r>
        <w:rPr>
          <w:i/>
        </w:rPr>
        <w:t>3 —</w:t>
      </w:r>
      <w:r>
        <w:t xml:space="preserve"> зона притвора; </w:t>
      </w:r>
      <w:r>
        <w:rPr>
          <w:i/>
        </w:rPr>
        <w:t>4 —</w:t>
      </w:r>
      <w:r>
        <w:t xml:space="preserve"> наплав створки; </w:t>
      </w:r>
      <w:r>
        <w:rPr>
          <w:i/>
        </w:rPr>
        <w:t xml:space="preserve">5 </w:t>
      </w:r>
      <w:r>
        <w:t xml:space="preserve">— отлив; </w:t>
      </w:r>
      <w:r>
        <w:rPr>
          <w:i/>
        </w:rPr>
        <w:t>6 —</w:t>
      </w:r>
      <w:r>
        <w:t xml:space="preserve"> наплав коробки; </w:t>
      </w:r>
      <w:r>
        <w:rPr>
          <w:i/>
        </w:rPr>
        <w:t>7</w:t>
      </w:r>
      <w:r>
        <w:t xml:space="preserve"> — водоотводящий жело</w:t>
      </w:r>
      <w:r>
        <w:t xml:space="preserve">б; </w:t>
      </w:r>
      <w:r>
        <w:rPr>
          <w:i/>
        </w:rPr>
        <w:t>8 —</w:t>
      </w:r>
      <w:r>
        <w:t xml:space="preserve"> отлив (</w:t>
      </w:r>
      <w:proofErr w:type="spellStart"/>
      <w:r>
        <w:t>дождезащитный</w:t>
      </w:r>
      <w:proofErr w:type="spellEnd"/>
      <w:r>
        <w:t xml:space="preserve"> профиль); </w:t>
      </w:r>
      <w:r>
        <w:rPr>
          <w:i/>
        </w:rPr>
        <w:t>9 —</w:t>
      </w:r>
      <w:r>
        <w:t xml:space="preserve"> водоотводная канавка; </w:t>
      </w:r>
      <w:r>
        <w:rPr>
          <w:i/>
        </w:rPr>
        <w:t>10 —</w:t>
      </w:r>
      <w:r>
        <w:t xml:space="preserve"> уклон для отвода воды; </w:t>
      </w:r>
      <w:r>
        <w:rPr>
          <w:i/>
        </w:rPr>
        <w:t>11 —</w:t>
      </w:r>
      <w:r>
        <w:t xml:space="preserve"> пазы под соединительные шпонки и монтажные уплотнения; </w:t>
      </w:r>
      <w:r>
        <w:rPr>
          <w:i/>
        </w:rPr>
        <w:t>12 —</w:t>
      </w:r>
      <w:r>
        <w:t xml:space="preserve"> четверть под слив; </w:t>
      </w:r>
      <w:r>
        <w:rPr>
          <w:i/>
        </w:rPr>
        <w:t>13 —</w:t>
      </w:r>
      <w:r>
        <w:t xml:space="preserve"> четверть (паз) под подоконную доску; </w:t>
      </w:r>
      <w:r>
        <w:rPr>
          <w:i/>
        </w:rPr>
        <w:t>14 —</w:t>
      </w:r>
      <w:r>
        <w:t xml:space="preserve"> четверть (фальц) под стеклопакет; </w:t>
      </w:r>
      <w:r>
        <w:rPr>
          <w:i/>
        </w:rPr>
        <w:t>15</w:t>
      </w:r>
      <w:r>
        <w:t xml:space="preserve"> — внешняя щечка капельника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А.1 —</w:t>
      </w:r>
      <w:r>
        <w:t xml:space="preserve"> Функциональные зоны брусков створок и коробок</w:t>
      </w:r>
    </w:p>
    <w:p w:rsidR="00000000" w:rsidRDefault="00C95F03">
      <w:pPr>
        <w:spacing w:line="240" w:lineRule="auto"/>
        <w:ind w:firstLine="284"/>
        <w:jc w:val="center"/>
      </w:pPr>
      <w:r>
        <w:object w:dxaOrig="17625" w:dyaOrig="14850">
          <v:shape id="_x0000_i1047" type="#_x0000_t75" style="width:309pt;height:261.75pt" o:ole="">
            <v:imagedata r:id="rId39" o:title=""/>
          </v:shape>
          <o:OLEObject Type="Embed" ProgID="MSPhotoEd.3" ShapeID="_x0000_i1047" DrawAspect="Content" ObjectID="_1427200314" r:id="rId40"/>
        </w:object>
      </w:r>
    </w:p>
    <w:p w:rsidR="00000000" w:rsidRDefault="00C95F03">
      <w:pPr>
        <w:spacing w:line="240" w:lineRule="auto"/>
        <w:ind w:firstLine="284"/>
        <w:jc w:val="center"/>
      </w:pPr>
      <w:r>
        <w:object w:dxaOrig="16050" w:dyaOrig="6225">
          <v:shape id="_x0000_i1048" type="#_x0000_t75" style="width:315.75pt;height:123pt" o:ole="">
            <v:imagedata r:id="rId41" o:title=""/>
          </v:shape>
          <o:OLEObject Type="Embed" ProgID="MSPhotoEd.3" ShapeID="_x0000_i1048" DrawAspect="Content" ObjectID="_1427200315" r:id="rId42"/>
        </w:object>
      </w:r>
    </w:p>
    <w:p w:rsidR="00000000" w:rsidRDefault="00C95F03">
      <w:pPr>
        <w:spacing w:line="240" w:lineRule="auto"/>
        <w:ind w:firstLine="284"/>
        <w:jc w:val="center"/>
      </w:pPr>
      <w:r>
        <w:pict>
          <v:shape id="_x0000_i1049" type="#_x0000_t75" style="width:284.25pt;height:122.25pt">
            <v:imagedata r:id="rId43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а —</w:t>
      </w:r>
      <w:r>
        <w:t xml:space="preserve"> горизонтальный </w:t>
      </w:r>
      <w:proofErr w:type="spellStart"/>
      <w:r>
        <w:t>импостный</w:t>
      </w:r>
      <w:proofErr w:type="spellEnd"/>
      <w:r>
        <w:t xml:space="preserve"> притвор; </w:t>
      </w:r>
      <w:r>
        <w:rPr>
          <w:i/>
        </w:rPr>
        <w:t>б —</w:t>
      </w:r>
      <w:r>
        <w:t xml:space="preserve"> горизонтальный </w:t>
      </w:r>
      <w:proofErr w:type="spellStart"/>
      <w:r>
        <w:t>безимпостный</w:t>
      </w:r>
      <w:proofErr w:type="spellEnd"/>
      <w:r>
        <w:t xml:space="preserve"> притвор;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в</w:t>
      </w:r>
      <w:r>
        <w:t xml:space="preserve"> — вертикальный </w:t>
      </w:r>
      <w:proofErr w:type="spellStart"/>
      <w:r>
        <w:t>импостный</w:t>
      </w:r>
      <w:proofErr w:type="spellEnd"/>
      <w:r>
        <w:t xml:space="preserve"> притв</w:t>
      </w:r>
      <w:r>
        <w:t xml:space="preserve">ор; </w:t>
      </w:r>
      <w:r>
        <w:rPr>
          <w:i/>
        </w:rPr>
        <w:t xml:space="preserve">г </w:t>
      </w:r>
      <w:r>
        <w:t xml:space="preserve">— вертикальный </w:t>
      </w:r>
      <w:proofErr w:type="spellStart"/>
      <w:r>
        <w:t>безимпостный</w:t>
      </w:r>
      <w:proofErr w:type="spellEnd"/>
      <w:r>
        <w:t xml:space="preserve"> притвор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А.2</w:t>
      </w:r>
      <w:r>
        <w:rPr>
          <w:i/>
        </w:rPr>
        <w:t xml:space="preserve"> —</w:t>
      </w:r>
      <w:r>
        <w:t xml:space="preserve"> Примеры конструктивных решений узлов притворов оконных блоков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object w:dxaOrig="12825" w:dyaOrig="8550">
          <v:shape id="_x0000_i1050" type="#_x0000_t75" style="width:210pt;height:140.25pt" o:ole="">
            <v:imagedata r:id="rId44" o:title=""/>
          </v:shape>
          <o:OLEObject Type="Embed" ProgID="MSPhotoEd.3" ShapeID="_x0000_i1050" DrawAspect="Content" ObjectID="_1427200316" r:id="rId45"/>
        </w:object>
      </w:r>
    </w:p>
    <w:p w:rsidR="00000000" w:rsidRDefault="00C95F03">
      <w:pPr>
        <w:spacing w:line="240" w:lineRule="auto"/>
        <w:ind w:firstLine="284"/>
        <w:jc w:val="center"/>
      </w:pPr>
      <w:r>
        <w:pict>
          <v:shape id="_x0000_i1051" type="#_x0000_t75" style="width:153.75pt;height:131.25pt">
            <v:imagedata r:id="rId46" o:title=""/>
          </v:shape>
        </w:pict>
      </w:r>
      <w:r>
        <w:t xml:space="preserve"> </w:t>
      </w:r>
      <w:r>
        <w:object w:dxaOrig="7500" w:dyaOrig="6000">
          <v:shape id="_x0000_i1052" type="#_x0000_t75" style="width:140.25pt;height:112.5pt" o:ole="">
            <v:imagedata r:id="rId47" o:title=""/>
          </v:shape>
          <o:OLEObject Type="Embed" ProgID="MSPhotoEd.3" ShapeID="_x0000_i1052" DrawAspect="Content" ObjectID="_1427200317" r:id="rId48"/>
        </w:obje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а —</w:t>
      </w:r>
      <w:r>
        <w:t xml:space="preserve"> брусок </w:t>
      </w:r>
      <w:proofErr w:type="spellStart"/>
      <w:r>
        <w:t>горбылькового</w:t>
      </w:r>
      <w:proofErr w:type="spellEnd"/>
      <w:r>
        <w:t xml:space="preserve"> переплета; </w:t>
      </w:r>
      <w:r>
        <w:rPr>
          <w:i/>
        </w:rPr>
        <w:t>б —</w:t>
      </w:r>
      <w:r>
        <w:t xml:space="preserve"> накладные декоративные раскладки (ложные </w:t>
      </w:r>
      <w:proofErr w:type="spellStart"/>
      <w:r>
        <w:t>горбыльки</w:t>
      </w:r>
      <w:proofErr w:type="spellEnd"/>
      <w:r>
        <w:t>)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А.3</w:t>
      </w:r>
      <w:r>
        <w:rPr>
          <w:i/>
        </w:rPr>
        <w:t xml:space="preserve"> —</w:t>
      </w:r>
      <w:r>
        <w:t xml:space="preserve"> Примеры </w:t>
      </w:r>
      <w:proofErr w:type="spellStart"/>
      <w:r>
        <w:t>горбыльковых</w:t>
      </w:r>
      <w:proofErr w:type="spellEnd"/>
      <w:r>
        <w:t xml:space="preserve"> соединений</w:t>
      </w:r>
    </w:p>
    <w:p w:rsidR="00000000" w:rsidRDefault="00C95F03">
      <w:pPr>
        <w:spacing w:line="240" w:lineRule="auto"/>
        <w:ind w:firstLine="284"/>
        <w:jc w:val="center"/>
      </w:pPr>
      <w:r>
        <w:object w:dxaOrig="10987" w:dyaOrig="12937">
          <v:shape id="_x0000_i1053" type="#_x0000_t75" style="width:383.25pt;height:453pt" o:ole="">
            <v:imagedata r:id="rId49" o:title=""/>
          </v:shape>
          <o:OLEObject Type="Embed" ProgID="MSPhotoEd.3" ShapeID="_x0000_i1053" DrawAspect="Content" ObjectID="_1427200318" r:id="rId50"/>
        </w:obje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а —</w:t>
      </w:r>
      <w:r>
        <w:t xml:space="preserve"> </w:t>
      </w:r>
      <w:proofErr w:type="spellStart"/>
      <w:r>
        <w:t>фигарейная</w:t>
      </w:r>
      <w:proofErr w:type="spellEnd"/>
      <w:r>
        <w:t xml:space="preserve"> филенка: </w:t>
      </w:r>
      <w:r>
        <w:rPr>
          <w:i/>
        </w:rPr>
        <w:t>1</w:t>
      </w:r>
      <w:r>
        <w:t xml:space="preserve"> — деревянные </w:t>
      </w:r>
      <w:proofErr w:type="spellStart"/>
      <w:r>
        <w:t>полуфиленки</w:t>
      </w:r>
      <w:proofErr w:type="spellEnd"/>
      <w:r>
        <w:t xml:space="preserve">; </w:t>
      </w:r>
      <w:r>
        <w:rPr>
          <w:i/>
        </w:rPr>
        <w:t>2 —</w:t>
      </w:r>
      <w:r>
        <w:t xml:space="preserve"> теплоизоляционный материал; 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б —</w:t>
      </w:r>
      <w:r>
        <w:t xml:space="preserve"> филенка комбинированной конструкции: </w:t>
      </w:r>
      <w:r>
        <w:rPr>
          <w:i/>
        </w:rPr>
        <w:t>1</w:t>
      </w:r>
      <w:r>
        <w:t xml:space="preserve"> — деревянная обшивка; </w: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2 —</w:t>
      </w:r>
      <w:r>
        <w:t xml:space="preserve"> теплоизоляционный м</w:t>
      </w:r>
      <w:r>
        <w:t xml:space="preserve">атериал; </w:t>
      </w:r>
      <w:r>
        <w:rPr>
          <w:i/>
        </w:rPr>
        <w:t>3 —</w:t>
      </w:r>
      <w:r>
        <w:t xml:space="preserve"> листовой материал (например, твердая </w:t>
      </w:r>
      <w:proofErr w:type="spellStart"/>
      <w:r>
        <w:t>ДВП</w:t>
      </w:r>
      <w:proofErr w:type="spellEnd"/>
      <w:r>
        <w:t xml:space="preserve"> по ГОСТ 4578); </w:t>
      </w:r>
      <w:r>
        <w:rPr>
          <w:i/>
        </w:rPr>
        <w:t>в —</w:t>
      </w:r>
      <w:r>
        <w:t xml:space="preserve"> </w:t>
      </w:r>
      <w:proofErr w:type="spellStart"/>
      <w:r>
        <w:t>светопрозрачное</w:t>
      </w:r>
      <w:proofErr w:type="spellEnd"/>
      <w:r>
        <w:t xml:space="preserve"> заполнение: </w:t>
      </w:r>
      <w:r>
        <w:rPr>
          <w:i/>
        </w:rPr>
        <w:t>1 —</w:t>
      </w:r>
      <w:r>
        <w:t xml:space="preserve"> стеклопакет; </w:t>
      </w:r>
      <w:r>
        <w:rPr>
          <w:i/>
        </w:rPr>
        <w:t xml:space="preserve">2 — </w:t>
      </w:r>
      <w:r>
        <w:t>бруски усиленной обвязки полотна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А.4</w:t>
      </w:r>
      <w:r>
        <w:rPr>
          <w:i/>
        </w:rPr>
        <w:t xml:space="preserve"> —</w:t>
      </w:r>
      <w:r>
        <w:t xml:space="preserve"> Примеры конструктивных решений филенок дверных полотен</w:t>
      </w:r>
    </w:p>
    <w:p w:rsidR="00000000" w:rsidRDefault="00C95F03">
      <w:pPr>
        <w:spacing w:line="240" w:lineRule="auto"/>
        <w:ind w:firstLine="284"/>
        <w:jc w:val="center"/>
      </w:pPr>
      <w:r>
        <w:object w:dxaOrig="9300" w:dyaOrig="15187">
          <v:shape id="_x0000_i1054" type="#_x0000_t75" style="width:300.75pt;height:490.5pt" o:ole="">
            <v:imagedata r:id="rId51" o:title=""/>
          </v:shape>
          <o:OLEObject Type="Embed" ProgID="MSPhotoEd.3" ShapeID="_x0000_i1054" DrawAspect="Content" ObjectID="_1427200319" r:id="rId52"/>
        </w:obje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</w:t>
      </w:r>
      <w:r>
        <w:rPr>
          <w:b/>
          <w:i/>
          <w:lang w:val="en-US"/>
        </w:rPr>
        <w:t xml:space="preserve"> A.</w:t>
      </w:r>
      <w:r>
        <w:rPr>
          <w:b/>
          <w:i/>
        </w:rPr>
        <w:t>5</w:t>
      </w:r>
      <w:r>
        <w:rPr>
          <w:i/>
        </w:rPr>
        <w:t xml:space="preserve"> —</w:t>
      </w:r>
      <w:r>
        <w:t xml:space="preserve"> Примеры конструктивных решений узлов оконных блоков раздельной конструкции с однокамерными стеклопакетами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А.1 Требования к размерам деталей и функциональных зон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  <w:r>
        <w:t>Регламентируемые размеры профилей брусков створок (полотен) в месте расположения сте</w:t>
      </w:r>
      <w:r>
        <w:t>клопакетов приведены на рисунке А.6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pict>
          <v:shape id="_x0000_i1055" type="#_x0000_t75" style="width:137.25pt;height:153pt">
            <v:imagedata r:id="rId53" o:title=""/>
          </v:shape>
        </w:pict>
      </w:r>
      <w:r>
        <w:pict>
          <v:shape id="_x0000_i1056" type="#_x0000_t75" style="width:128.25pt;height:162pt">
            <v:imagedata r:id="rId54" o:title=""/>
          </v:shape>
        </w:pict>
      </w:r>
      <w:r>
        <w:pict>
          <v:shape id="_x0000_i1057" type="#_x0000_t75" style="width:111pt;height:146.25pt">
            <v:imagedata r:id="rId55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i/>
          <w:lang w:val="en-US"/>
        </w:rPr>
        <w:t>t</w:t>
      </w:r>
      <w:r>
        <w:t xml:space="preserve"> — размер основания фальца (четверти под остекление);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), </w:t>
      </w:r>
      <w:r>
        <w:rPr>
          <w:i/>
          <w:lang w:val="en-US"/>
        </w:rPr>
        <w:t>h —</w:t>
      </w:r>
      <w:r>
        <w:t xml:space="preserve"> размеры боковой щечки опоры остекления; </w:t>
      </w:r>
      <w:r>
        <w:rPr>
          <w:i/>
        </w:rPr>
        <w:t xml:space="preserve">с </w:t>
      </w:r>
      <w:r>
        <w:t xml:space="preserve">— размеры опоры для крепления </w:t>
      </w:r>
      <w:proofErr w:type="spellStart"/>
      <w:r>
        <w:t>штапика</w:t>
      </w:r>
      <w:proofErr w:type="spellEnd"/>
      <w:r>
        <w:t>;</w:t>
      </w: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а,</w:t>
      </w:r>
      <w:r>
        <w:t xml:space="preserve"> </w:t>
      </w:r>
      <w:r>
        <w:rPr>
          <w:i/>
        </w:rPr>
        <w:t>а</w:t>
      </w:r>
      <w:r>
        <w:rPr>
          <w:vertAlign w:val="subscript"/>
          <w:lang w:val="en-US"/>
        </w:rPr>
        <w:t>1</w:t>
      </w:r>
      <w:r>
        <w:t xml:space="preserve"> — толщина внутренних слоев герметика; </w:t>
      </w:r>
      <w:r>
        <w:rPr>
          <w:i/>
          <w:lang w:val="en-US"/>
        </w:rPr>
        <w:t>b</w:t>
      </w:r>
      <w:r>
        <w:rPr>
          <w:i/>
        </w:rPr>
        <w:t xml:space="preserve"> —</w:t>
      </w:r>
      <w:r>
        <w:t xml:space="preserve"> размер паза под стеклопакет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А.6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  <w:r>
        <w:t xml:space="preserve">Высоту боковой щечки опоры остекления и </w:t>
      </w:r>
      <w:proofErr w:type="spellStart"/>
      <w:r>
        <w:t>штапика</w:t>
      </w:r>
      <w:proofErr w:type="spellEnd"/>
      <w:r>
        <w:t xml:space="preserve"> </w:t>
      </w:r>
      <w:proofErr w:type="spellStart"/>
      <w:r>
        <w:rPr>
          <w:i/>
        </w:rPr>
        <w:t>h</w:t>
      </w:r>
      <w:proofErr w:type="spellEnd"/>
      <w:r>
        <w:rPr>
          <w:i/>
        </w:rPr>
        <w:t xml:space="preserve"> </w:t>
      </w:r>
      <w:r>
        <w:t>рекомендуется принимать не менее 18 мм. Верхняя кромка щечки опоры должна иметь фаску для обеспечения нормальных условий укладки герметика.</w:t>
      </w:r>
    </w:p>
    <w:p w:rsidR="00000000" w:rsidRDefault="00C95F03">
      <w:pPr>
        <w:spacing w:line="240" w:lineRule="auto"/>
        <w:ind w:firstLine="284"/>
      </w:pPr>
      <w:r>
        <w:t>В случае применения для установки стек</w:t>
      </w:r>
      <w:r>
        <w:t xml:space="preserve">лопакета уплотняющих прокладок толщина уплотняющих прокладок должна быть не менее 3 мм. В случае применения для установки стеклопакета эластичного герметика толщина внутреннего слоя эластичного герметика </w:t>
      </w:r>
      <w:r>
        <w:rPr>
          <w:i/>
        </w:rPr>
        <w:t>а</w:t>
      </w:r>
      <w:r>
        <w:rPr>
          <w:vertAlign w:val="subscript"/>
          <w:lang w:val="en-US"/>
        </w:rPr>
        <w:t>1</w:t>
      </w:r>
      <w:r>
        <w:rPr>
          <w:i/>
        </w:rPr>
        <w:t xml:space="preserve"> </w:t>
      </w:r>
      <w:r>
        <w:t>должна быть не менее 1 мм, толщина наружного слоя эластичного герметика (</w:t>
      </w:r>
      <w:r>
        <w:rPr>
          <w:i/>
        </w:rPr>
        <w:t>а</w:t>
      </w:r>
      <w:r>
        <w:t>) должна быть не менее 2 мм.</w:t>
      </w:r>
    </w:p>
    <w:p w:rsidR="00000000" w:rsidRDefault="00C95F03">
      <w:pPr>
        <w:spacing w:line="240" w:lineRule="auto"/>
        <w:ind w:firstLine="284"/>
      </w:pPr>
      <w:r>
        <w:t xml:space="preserve">Ширину опоры </w:t>
      </w:r>
      <w:proofErr w:type="spellStart"/>
      <w:r>
        <w:t>штапика</w:t>
      </w:r>
      <w:proofErr w:type="spellEnd"/>
      <w:r>
        <w:t xml:space="preserve"> с и боковых щечек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устанавливают с учетом класса окна по сопротивлению ветровой нагрузке:</w:t>
      </w:r>
    </w:p>
    <w:p w:rsidR="00000000" w:rsidRDefault="00C95F03">
      <w:pPr>
        <w:spacing w:line="240" w:lineRule="auto"/>
        <w:ind w:firstLine="284"/>
      </w:pPr>
      <w:r>
        <w:t xml:space="preserve">для изделий класса </w:t>
      </w:r>
      <w:r>
        <w:rPr>
          <w:lang w:val="en-US"/>
        </w:rPr>
        <w:t xml:space="preserve">  </w:t>
      </w:r>
      <w:r>
        <w:t xml:space="preserve">  </w:t>
      </w:r>
      <w:proofErr w:type="spellStart"/>
      <w:r>
        <w:t>Д</w:t>
      </w:r>
      <w:proofErr w:type="spellEnd"/>
      <w:r>
        <w:t xml:space="preserve"> — не менее 12 мм;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rPr>
          <w:lang w:val="en-US"/>
        </w:rPr>
        <w:t xml:space="preserve">  </w:t>
      </w:r>
      <w:r>
        <w:t xml:space="preserve">» </w:t>
      </w:r>
      <w:r>
        <w:rPr>
          <w:lang w:val="en-US"/>
        </w:rPr>
        <w:t xml:space="preserve">     </w:t>
      </w:r>
      <w:r>
        <w:t xml:space="preserve">  »  </w:t>
      </w:r>
      <w:r>
        <w:rPr>
          <w:lang w:val="en-US"/>
        </w:rPr>
        <w:t xml:space="preserve">     </w:t>
      </w:r>
      <w:r>
        <w:t xml:space="preserve">    »    В и Г — </w:t>
      </w:r>
      <w:r>
        <w:rPr>
          <w:lang w:val="en-US"/>
        </w:rPr>
        <w:t xml:space="preserve"> </w:t>
      </w:r>
      <w:r>
        <w:t>»</w:t>
      </w:r>
      <w:r>
        <w:rPr>
          <w:lang w:val="en-US"/>
        </w:rPr>
        <w:t xml:space="preserve"> </w:t>
      </w:r>
      <w:r>
        <w:t xml:space="preserve">   </w:t>
      </w:r>
      <w:r>
        <w:t xml:space="preserve"> » </w:t>
      </w:r>
      <w:r>
        <w:rPr>
          <w:lang w:val="en-US"/>
        </w:rPr>
        <w:t xml:space="preserve">  </w:t>
      </w:r>
      <w:r>
        <w:t xml:space="preserve">  14</w:t>
      </w:r>
      <w:r>
        <w:rPr>
          <w:lang w:val="en-US"/>
        </w:rPr>
        <w:t xml:space="preserve"> </w:t>
      </w:r>
      <w:r>
        <w:t xml:space="preserve"> »</w:t>
      </w:r>
    </w:p>
    <w:p w:rsidR="00000000" w:rsidRDefault="00C95F03">
      <w:pPr>
        <w:spacing w:line="240" w:lineRule="auto"/>
        <w:ind w:firstLine="284"/>
      </w:pPr>
      <w:r>
        <w:rPr>
          <w:lang w:val="en-US"/>
        </w:rPr>
        <w:t xml:space="preserve"> </w:t>
      </w:r>
      <w:r>
        <w:t xml:space="preserve"> » </w:t>
      </w:r>
      <w:r>
        <w:rPr>
          <w:lang w:val="en-US"/>
        </w:rPr>
        <w:t xml:space="preserve">    </w:t>
      </w:r>
      <w:r>
        <w:t xml:space="preserve">   »  </w:t>
      </w:r>
      <w:r>
        <w:rPr>
          <w:lang w:val="en-US"/>
        </w:rPr>
        <w:t xml:space="preserve">     </w:t>
      </w:r>
      <w:r>
        <w:t xml:space="preserve">    » </w:t>
      </w:r>
      <w:r>
        <w:rPr>
          <w:lang w:val="en-US"/>
        </w:rPr>
        <w:t xml:space="preserve">  </w:t>
      </w:r>
      <w:r>
        <w:t xml:space="preserve"> А и Б — </w:t>
      </w:r>
      <w:r>
        <w:rPr>
          <w:lang w:val="en-US"/>
        </w:rPr>
        <w:t xml:space="preserve"> </w:t>
      </w:r>
      <w:r>
        <w:t>»</w:t>
      </w:r>
      <w:r>
        <w:rPr>
          <w:lang w:val="en-US"/>
        </w:rPr>
        <w:t xml:space="preserve"> </w:t>
      </w:r>
      <w:r>
        <w:t xml:space="preserve">    »</w:t>
      </w:r>
      <w:r>
        <w:rPr>
          <w:lang w:val="en-US"/>
        </w:rPr>
        <w:t xml:space="preserve">  </w:t>
      </w:r>
      <w:r>
        <w:t xml:space="preserve">   16</w:t>
      </w:r>
      <w:r>
        <w:rPr>
          <w:lang w:val="en-US"/>
        </w:rPr>
        <w:t xml:space="preserve"> </w:t>
      </w:r>
      <w:r>
        <w:t xml:space="preserve"> »</w:t>
      </w:r>
    </w:p>
    <w:p w:rsidR="00000000" w:rsidRDefault="00C95F03">
      <w:pPr>
        <w:spacing w:line="240" w:lineRule="auto"/>
        <w:ind w:firstLine="284"/>
      </w:pPr>
      <w:r>
        <w:t>Примеры конструктивных решений монтажа стеклопакетов приведены на рисунке А.7.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t xml:space="preserve">Расстояние между торцом стеклопакета и фальцем остекления должно быть не более 1/3 </w:t>
      </w:r>
      <w:proofErr w:type="spellStart"/>
      <w:r>
        <w:rPr>
          <w:i/>
        </w:rPr>
        <w:t>h</w:t>
      </w:r>
      <w:proofErr w:type="spellEnd"/>
      <w:r>
        <w:t xml:space="preserve"> (высоты фальца), но не менее 3 мм.</w:t>
      </w:r>
    </w:p>
    <w:p w:rsidR="00000000" w:rsidRDefault="00C95F03">
      <w:pPr>
        <w:spacing w:line="240" w:lineRule="auto"/>
        <w:ind w:firstLine="284"/>
        <w:jc w:val="center"/>
      </w:pPr>
      <w:r>
        <w:pict>
          <v:shape id="_x0000_i1058" type="#_x0000_t75" style="width:324pt;height:108pt">
            <v:imagedata r:id="rId56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  <w:r>
        <w:pict>
          <v:shape id="_x0000_i1059" type="#_x0000_t75" style="width:349.5pt;height:108.75pt">
            <v:imagedata r:id="rId57" o:title=""/>
          </v:shape>
        </w:pict>
      </w:r>
    </w:p>
    <w:p w:rsidR="00000000" w:rsidRDefault="00C95F03">
      <w:pPr>
        <w:spacing w:line="240" w:lineRule="auto"/>
        <w:ind w:firstLine="284"/>
        <w:jc w:val="center"/>
      </w:pPr>
      <w:r>
        <w:rPr>
          <w:i/>
        </w:rPr>
        <w:t>1 —</w:t>
      </w:r>
      <w:r>
        <w:t xml:space="preserve"> силиконовое уплотнение; </w:t>
      </w:r>
      <w:r>
        <w:rPr>
          <w:i/>
        </w:rPr>
        <w:t>2 —</w:t>
      </w:r>
      <w:r>
        <w:t xml:space="preserve"> самоклеющаяся эластичная прокладка; </w:t>
      </w:r>
      <w:r>
        <w:rPr>
          <w:i/>
        </w:rPr>
        <w:t xml:space="preserve">3 — </w:t>
      </w:r>
      <w:r>
        <w:t>эластичная полимерная прокладка</w:t>
      </w: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rPr>
          <w:b/>
          <w:i/>
        </w:rPr>
        <w:t>Рисунок</w:t>
      </w:r>
      <w:r>
        <w:rPr>
          <w:i/>
        </w:rPr>
        <w:t xml:space="preserve"> </w:t>
      </w:r>
      <w:r>
        <w:rPr>
          <w:b/>
          <w:i/>
        </w:rPr>
        <w:t>А.7</w:t>
      </w:r>
      <w:r>
        <w:rPr>
          <w:i/>
        </w:rPr>
        <w:t xml:space="preserve"> —</w:t>
      </w:r>
      <w:r>
        <w:t xml:space="preserve"> Примеры конструктивных решений монтажа стеклопакетов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Размеры пазов под уплотняющие прокладки выбирают исходя из конструкци</w:t>
      </w:r>
      <w:r>
        <w:t>и прокладок, но не менее 5 мм по глубине и 2,5 мм по ширине.</w:t>
      </w:r>
    </w:p>
    <w:p w:rsidR="00000000" w:rsidRDefault="00C95F03">
      <w:pPr>
        <w:spacing w:line="240" w:lineRule="auto"/>
        <w:ind w:firstLine="284"/>
      </w:pPr>
      <w:r>
        <w:t>Расстояние от наружной поверхности детали до первого ряда уплотняющих прокладок рекомендуется принимать не менее 17 мм, а при двойных рядах уплотнений расстояние между первым и вторым рядами уплотняющих прокладок — не менее 10 мм. Прокладки должны перекрывать зазор в притворе под наплавом не менее чем на 5 мм.</w:t>
      </w:r>
    </w:p>
    <w:p w:rsidR="00000000" w:rsidRDefault="00C95F03">
      <w:pPr>
        <w:spacing w:line="240" w:lineRule="auto"/>
        <w:ind w:firstLine="284"/>
      </w:pPr>
      <w:r>
        <w:t>Высота наплава должна быть не менее 10 мм для притворов обычного типа и не менее 15 мм для конструкций с прибором поворотно-откидного откры</w:t>
      </w:r>
      <w:r>
        <w:t xml:space="preserve">вания. В случае навески створок на </w:t>
      </w:r>
      <w:proofErr w:type="spellStart"/>
      <w:r>
        <w:t>ввертные</w:t>
      </w:r>
      <w:proofErr w:type="spellEnd"/>
      <w:r>
        <w:t xml:space="preserve"> петли толщина наплава должна быть не менее 15 мм.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t>Глубина капельника должна быть не менее 5 мм, а ширина — не менее 6 мм.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object w:dxaOrig="15000" w:dyaOrig="11925">
          <v:shape id="_x0000_i1060" type="#_x0000_t75" style="width:306pt;height:243pt" o:ole="">
            <v:imagedata r:id="rId58" o:title=""/>
          </v:shape>
          <o:OLEObject Type="Embed" ProgID="MSPhotoEd.3" ShapeID="_x0000_i1060" DrawAspect="Content" ObjectID="_1427200320" r:id="rId59"/>
        </w:object>
      </w:r>
    </w:p>
    <w:p w:rsidR="00000000" w:rsidRDefault="00C95F03">
      <w:pPr>
        <w:spacing w:line="240" w:lineRule="auto"/>
        <w:ind w:firstLine="284"/>
        <w:rPr>
          <w:i/>
          <w:lang w:val="en-US"/>
        </w:rPr>
      </w:pP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1</w:t>
      </w:r>
      <w:r>
        <w:t xml:space="preserve"> — алюминиевый отлив; </w:t>
      </w:r>
      <w:r>
        <w:rPr>
          <w:i/>
        </w:rPr>
        <w:t>2 —</w:t>
      </w:r>
      <w:r>
        <w:t xml:space="preserve"> </w:t>
      </w:r>
      <w:proofErr w:type="spellStart"/>
      <w:r>
        <w:t>термовкладыш</w:t>
      </w:r>
      <w:proofErr w:type="spellEnd"/>
      <w:r>
        <w:t xml:space="preserve">; </w:t>
      </w:r>
      <w:r>
        <w:rPr>
          <w:i/>
        </w:rPr>
        <w:t>3 —</w:t>
      </w:r>
      <w:r>
        <w:t xml:space="preserve"> уплотняющая прокладка и конструкция алюминиевого </w:t>
      </w:r>
      <w:proofErr w:type="spellStart"/>
      <w:r>
        <w:t>дождеотводящего</w:t>
      </w:r>
      <w:proofErr w:type="spellEnd"/>
      <w:r>
        <w:t xml:space="preserve"> профиля (отлива) с </w:t>
      </w:r>
      <w:proofErr w:type="spellStart"/>
      <w:r>
        <w:t>терморазрывом</w:t>
      </w:r>
      <w:proofErr w:type="spellEnd"/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  <w:i/>
        </w:rPr>
        <w:t>Рисунок А.8</w:t>
      </w:r>
      <w:r>
        <w:rPr>
          <w:lang w:val="en-US"/>
        </w:rPr>
        <w:t xml:space="preserve"> </w:t>
      </w:r>
      <w:r>
        <w:rPr>
          <w:i/>
        </w:rPr>
        <w:t>—</w:t>
      </w:r>
      <w:r>
        <w:t xml:space="preserve"> Пример нижнего притвора с алюминиевым </w:t>
      </w:r>
      <w:proofErr w:type="spellStart"/>
      <w:r>
        <w:t>дождеотводящим</w:t>
      </w:r>
      <w:proofErr w:type="spellEnd"/>
      <w:r>
        <w:t xml:space="preserve"> профилем с </w:t>
      </w:r>
      <w:proofErr w:type="spellStart"/>
      <w:r>
        <w:t>терморазрывом</w:t>
      </w:r>
      <w:proofErr w:type="spellEnd"/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  <w:r>
        <w:t xml:space="preserve">Уклон наружных водоотводящих поверхностей брусков створок и коробок рекомендуется </w:t>
      </w:r>
      <w:r>
        <w:t>устанавливать не менее 15°, угол уклона отлива — не менее 20°.</w:t>
      </w:r>
    </w:p>
    <w:p w:rsidR="00000000" w:rsidRDefault="00C95F03">
      <w:pPr>
        <w:spacing w:line="240" w:lineRule="auto"/>
        <w:ind w:firstLine="284"/>
      </w:pPr>
      <w:r>
        <w:t>Пример предпочтительной конструкции отлива из алюминиевых сплавов приведен на рисунке А.8.</w:t>
      </w:r>
    </w:p>
    <w:p w:rsidR="00000000" w:rsidRDefault="00C95F03">
      <w:pPr>
        <w:spacing w:line="240" w:lineRule="auto"/>
        <w:ind w:firstLine="284"/>
      </w:pPr>
      <w:r>
        <w:t>Высота четверти под слив должна быть не менее 20 мм, глубина — не менее 8 мм.</w:t>
      </w:r>
    </w:p>
    <w:p w:rsidR="00000000" w:rsidRDefault="00C95F03">
      <w:pPr>
        <w:spacing w:line="240" w:lineRule="auto"/>
        <w:ind w:firstLine="284"/>
      </w:pPr>
      <w:r>
        <w:t xml:space="preserve">Величина зазора в притворе (размер </w:t>
      </w:r>
      <w:proofErr w:type="spellStart"/>
      <w:r>
        <w:t>фальцлюфта</w:t>
      </w:r>
      <w:proofErr w:type="spellEnd"/>
      <w:r>
        <w:t>) между створкой и коробкой устанавливается в рабочих чертежах, но не менее 4 мм для притворов обычного типа и не менее 11 мм для притворов, предназначенных для установки поворотно-откидных приборов.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t xml:space="preserve">Кромки брусков створок, коробок, </w:t>
      </w:r>
      <w:proofErr w:type="spellStart"/>
      <w:r>
        <w:t>шт</w:t>
      </w:r>
      <w:r>
        <w:t>апиков</w:t>
      </w:r>
      <w:proofErr w:type="spellEnd"/>
      <w:r>
        <w:t>, отливов скругляют по радиусу 2—4 мм.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  <w:rPr>
          <w:b/>
        </w:rPr>
      </w:pPr>
      <w:r>
        <w:rPr>
          <w:b/>
        </w:rPr>
        <w:t>А.2 Требования к функциональным отверстиям и их расположению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  <w:r>
        <w:t>Каждое поле остекления должно иметь отверстия для осушения полости между кромками стеклопакета и фальцами профилей. Отверстия должны находиться в наиболее глубоких частях фальцев и не иметь заусенцев, препятствующих отводу воды.</w:t>
      </w:r>
    </w:p>
    <w:p w:rsidR="00000000" w:rsidRDefault="00C95F03">
      <w:pPr>
        <w:spacing w:line="240" w:lineRule="auto"/>
        <w:ind w:firstLine="284"/>
      </w:pPr>
      <w:r>
        <w:t>В нижнем профиле створки должно быть предусмотрено не менее двух отверстий. Рекомендуется предусматривать также два отверстия в верхней части створки. Размеры отверстий: диаме</w:t>
      </w:r>
      <w:r>
        <w:t>тром не менее 6 мм или размером не менее 5х8 мм. Расположение отверстий не должно совпадать с местами установки подкладок под стеклопакеты.</w:t>
      </w:r>
    </w:p>
    <w:p w:rsidR="00000000" w:rsidRDefault="00C95F03">
      <w:pPr>
        <w:spacing w:line="240" w:lineRule="auto"/>
        <w:ind w:firstLine="284"/>
      </w:pPr>
      <w:r>
        <w:t>Конструкция притворов изделий должна обеспечивать надежную защиту и отвод дождевой воды. Число отверстий для отвода воды — по 5.5.7.</w:t>
      </w:r>
    </w:p>
    <w:p w:rsidR="00000000" w:rsidRDefault="00C95F03">
      <w:pPr>
        <w:spacing w:line="240" w:lineRule="auto"/>
        <w:ind w:firstLine="284"/>
        <w:rPr>
          <w:lang w:val="en-US"/>
        </w:rPr>
      </w:pPr>
      <w:r>
        <w:t>При наличии деревянного отлива, закрепляемого на нижнем бруске створки, нижний брусок коробки должен иметь водосливные отверстия или канавки диаметром не менее 8 мм (или сечением не менее 8х8). Расположение отверстий устанавливают в рабочи</w:t>
      </w:r>
      <w:r>
        <w:t>х чертежах.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t>ПРИЛОЖЕНИЕ Б</w:t>
      </w:r>
    </w:p>
    <w:p w:rsidR="00000000" w:rsidRDefault="00C95F03">
      <w:pPr>
        <w:spacing w:line="240" w:lineRule="auto"/>
        <w:ind w:firstLine="284"/>
        <w:jc w:val="center"/>
        <w:rPr>
          <w:i/>
          <w:lang w:val="en-US"/>
        </w:rPr>
      </w:pPr>
      <w:r>
        <w:rPr>
          <w:i/>
        </w:rPr>
        <w:t>(рекомендуемое)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Пример графического определения соотношения высоты и ширины створчатых элементов</w:t>
      </w:r>
    </w:p>
    <w:p w:rsidR="00000000" w:rsidRDefault="00C95F03">
      <w:pPr>
        <w:spacing w:line="240" w:lineRule="auto"/>
        <w:ind w:firstLine="0"/>
        <w:jc w:val="center"/>
        <w:rPr>
          <w:lang w:val="en-US"/>
        </w:rPr>
      </w:pPr>
      <w:r>
        <w:object w:dxaOrig="11587" w:dyaOrig="9450">
          <v:shape id="_x0000_i1061" type="#_x0000_t75" style="width:415.5pt;height:339pt" o:ole="">
            <v:imagedata r:id="rId60" o:title=""/>
          </v:shape>
          <o:OLEObject Type="Embed" ProgID="MSPhotoEd.3" ShapeID="_x0000_i1061" DrawAspect="Content" ObjectID="_1427200321" r:id="rId61"/>
        </w:object>
      </w:r>
    </w:p>
    <w:p w:rsidR="00000000" w:rsidRDefault="00C95F03">
      <w:pPr>
        <w:spacing w:line="240" w:lineRule="auto"/>
        <w:ind w:firstLine="0"/>
        <w:jc w:val="center"/>
      </w:pP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rPr>
          <w:b/>
          <w:i/>
        </w:rPr>
        <w:t>Рисунок Б.1</w:t>
      </w:r>
      <w:r>
        <w:rPr>
          <w:b/>
        </w:rPr>
        <w:t xml:space="preserve"> —</w:t>
      </w:r>
      <w:r>
        <w:t xml:space="preserve"> Пример графического определения соотношения высоты </w:t>
      </w:r>
      <w:r>
        <w:rPr>
          <w:i/>
        </w:rPr>
        <w:t xml:space="preserve">Н </w:t>
      </w:r>
      <w:r>
        <w:t xml:space="preserve">и ширины </w:t>
      </w:r>
      <w:r>
        <w:rPr>
          <w:i/>
        </w:rPr>
        <w:t>В</w:t>
      </w:r>
      <w:r>
        <w:t xml:space="preserve"> створчатых элементов с сечением брусков 56 </w:t>
      </w:r>
      <w:proofErr w:type="spellStart"/>
      <w:r>
        <w:t>х</w:t>
      </w:r>
      <w:proofErr w:type="spellEnd"/>
      <w:r>
        <w:t xml:space="preserve"> 78 мм в случае воздействия ветровой нагрузки</w:t>
      </w:r>
      <w:r>
        <w:rPr>
          <w:lang w:val="en-US"/>
        </w:rPr>
        <w:t xml:space="preserve"> </w:t>
      </w:r>
      <w:proofErr w:type="spellStart"/>
      <w:r>
        <w:rPr>
          <w:i/>
          <w:lang w:val="en-US"/>
        </w:rPr>
        <w:t>W</w:t>
      </w:r>
      <w:r>
        <w:rPr>
          <w:vertAlign w:val="subscript"/>
          <w:lang w:val="en-US"/>
        </w:rPr>
        <w:t>p</w:t>
      </w:r>
      <w:proofErr w:type="spellEnd"/>
      <w:r>
        <w:t xml:space="preserve"> (для распашного и поворотно-откидного открывания, масса стеклопакета — не более 50 кг)</w:t>
      </w: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  <w:rPr>
          <w:lang w:val="en-US"/>
        </w:rPr>
      </w:pPr>
      <w:r>
        <w:t>ПРИЛОЖЕНИЕ В</w:t>
      </w:r>
    </w:p>
    <w:p w:rsidR="00000000" w:rsidRDefault="00C95F03">
      <w:pPr>
        <w:spacing w:line="240" w:lineRule="auto"/>
        <w:ind w:firstLine="284"/>
        <w:jc w:val="center"/>
        <w:rPr>
          <w:i/>
          <w:lang w:val="en-US"/>
        </w:rPr>
      </w:pPr>
      <w:r>
        <w:rPr>
          <w:i/>
        </w:rPr>
        <w:t>(справочное)</w:t>
      </w:r>
    </w:p>
    <w:p w:rsidR="00000000" w:rsidRDefault="00C95F03">
      <w:pPr>
        <w:spacing w:line="240" w:lineRule="auto"/>
        <w:ind w:firstLine="284"/>
        <w:jc w:val="center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Сведения о разработчиках стандарта</w:t>
      </w:r>
    </w:p>
    <w:p w:rsidR="00000000" w:rsidRDefault="00C95F03">
      <w:pPr>
        <w:spacing w:line="240" w:lineRule="auto"/>
        <w:ind w:firstLine="284"/>
        <w:rPr>
          <w:lang w:val="en-US"/>
        </w:rPr>
      </w:pPr>
    </w:p>
    <w:p w:rsidR="00000000" w:rsidRDefault="00C95F03">
      <w:pPr>
        <w:spacing w:line="240" w:lineRule="auto"/>
        <w:ind w:firstLine="284"/>
      </w:pPr>
      <w:r>
        <w:t xml:space="preserve">Настоящий стандарт разработан рабочей </w:t>
      </w:r>
      <w:r>
        <w:t>группой специалистов в составе:</w:t>
      </w:r>
    </w:p>
    <w:p w:rsidR="00000000" w:rsidRDefault="00C95F03">
      <w:pPr>
        <w:spacing w:line="240" w:lineRule="auto"/>
        <w:ind w:firstLine="284"/>
      </w:pPr>
      <w:r>
        <w:rPr>
          <w:b/>
        </w:rPr>
        <w:t>Н.В. Шведов,</w:t>
      </w:r>
      <w:r>
        <w:t xml:space="preserve"> Госстрой России (руководитель);</w:t>
      </w:r>
    </w:p>
    <w:p w:rsidR="00000000" w:rsidRDefault="00C95F03">
      <w:pPr>
        <w:spacing w:line="240" w:lineRule="auto"/>
        <w:ind w:firstLine="284"/>
      </w:pPr>
      <w:r>
        <w:rPr>
          <w:b/>
        </w:rPr>
        <w:t>И.Ф. Савченко,</w:t>
      </w:r>
      <w:r>
        <w:t xml:space="preserve"> </w:t>
      </w:r>
      <w:proofErr w:type="spellStart"/>
      <w:r>
        <w:t>УДГНПП</w:t>
      </w:r>
      <w:proofErr w:type="spellEnd"/>
      <w:r>
        <w:t xml:space="preserve"> «</w:t>
      </w:r>
      <w:proofErr w:type="spellStart"/>
      <w:r>
        <w:t>Лигнатекс</w:t>
      </w:r>
      <w:proofErr w:type="spellEnd"/>
      <w:r>
        <w:t>»;</w:t>
      </w:r>
    </w:p>
    <w:p w:rsidR="00000000" w:rsidRDefault="00C95F03">
      <w:pPr>
        <w:spacing w:line="240" w:lineRule="auto"/>
        <w:ind w:firstLine="284"/>
      </w:pPr>
      <w:r>
        <w:rPr>
          <w:b/>
        </w:rPr>
        <w:t>Т.В. Власова,</w:t>
      </w:r>
      <w:r>
        <w:t xml:space="preserve"> «Центр сертификации оконной и дверной техники»;</w:t>
      </w:r>
    </w:p>
    <w:p w:rsidR="00000000" w:rsidRDefault="00C95F03">
      <w:pPr>
        <w:spacing w:line="240" w:lineRule="auto"/>
        <w:ind w:firstLine="284"/>
      </w:pPr>
      <w:r>
        <w:rPr>
          <w:b/>
        </w:rPr>
        <w:t>А.В. Ткаченко,</w:t>
      </w:r>
      <w:r>
        <w:t xml:space="preserve"> </w:t>
      </w:r>
      <w:proofErr w:type="spellStart"/>
      <w:r>
        <w:t>ООО</w:t>
      </w:r>
      <w:proofErr w:type="spellEnd"/>
      <w:r>
        <w:t xml:space="preserve"> «ДОК-1», Москва;</w:t>
      </w:r>
    </w:p>
    <w:p w:rsidR="00000000" w:rsidRDefault="00C95F03">
      <w:pPr>
        <w:spacing w:line="240" w:lineRule="auto"/>
        <w:ind w:firstLine="284"/>
      </w:pPr>
      <w:proofErr w:type="spellStart"/>
      <w:r>
        <w:rPr>
          <w:b/>
          <w:lang w:val="en-US"/>
        </w:rPr>
        <w:t>B.C.</w:t>
      </w:r>
      <w:proofErr w:type="spellEnd"/>
      <w:r>
        <w:rPr>
          <w:b/>
        </w:rPr>
        <w:t xml:space="preserve"> Савич,</w:t>
      </w:r>
      <w:r>
        <w:t xml:space="preserve"> </w:t>
      </w:r>
      <w:proofErr w:type="spellStart"/>
      <w:r>
        <w:t>ГП</w:t>
      </w:r>
      <w:proofErr w:type="spellEnd"/>
      <w:r>
        <w:t xml:space="preserve"> </w:t>
      </w:r>
      <w:proofErr w:type="spellStart"/>
      <w:r>
        <w:t>ЦНС</w:t>
      </w:r>
      <w:proofErr w:type="spellEnd"/>
      <w:r>
        <w:t>;</w:t>
      </w:r>
    </w:p>
    <w:p w:rsidR="00000000" w:rsidRDefault="00C95F03">
      <w:pPr>
        <w:spacing w:line="240" w:lineRule="auto"/>
        <w:ind w:firstLine="284"/>
      </w:pPr>
      <w:r>
        <w:rPr>
          <w:b/>
        </w:rPr>
        <w:t xml:space="preserve">Л.А. </w:t>
      </w:r>
      <w:proofErr w:type="spellStart"/>
      <w:r>
        <w:rPr>
          <w:b/>
        </w:rPr>
        <w:t>Сохиин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ООО</w:t>
      </w:r>
      <w:proofErr w:type="spellEnd"/>
      <w:r>
        <w:t xml:space="preserve"> «</w:t>
      </w:r>
      <w:proofErr w:type="spellStart"/>
      <w:r>
        <w:t>Рокод</w:t>
      </w:r>
      <w:proofErr w:type="spellEnd"/>
      <w:r>
        <w:t>»;</w:t>
      </w:r>
    </w:p>
    <w:p w:rsidR="00000000" w:rsidRDefault="00C95F03">
      <w:pPr>
        <w:spacing w:line="240" w:lineRule="auto"/>
        <w:ind w:firstLine="284"/>
      </w:pPr>
      <w:r>
        <w:rPr>
          <w:b/>
        </w:rPr>
        <w:t xml:space="preserve">А.Ф. </w:t>
      </w:r>
      <w:proofErr w:type="spellStart"/>
      <w:r>
        <w:rPr>
          <w:b/>
        </w:rPr>
        <w:t>Борщев</w:t>
      </w:r>
      <w:proofErr w:type="spellEnd"/>
      <w:r>
        <w:rPr>
          <w:b/>
        </w:rPr>
        <w:t>, И.Н. Медведев,</w:t>
      </w:r>
      <w:r>
        <w:t xml:space="preserve"> </w:t>
      </w:r>
      <w:proofErr w:type="spellStart"/>
      <w:r>
        <w:t>НИУПЦ</w:t>
      </w:r>
      <w:proofErr w:type="spellEnd"/>
      <w:r>
        <w:t xml:space="preserve"> «Межрегиональный институт окна».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Ключевые слова: оконные блоки, дверные балконные блоки, наплав, притвор, створка, коробка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  <w:jc w:val="center"/>
      </w:pPr>
      <w:r>
        <w:rPr>
          <w:b/>
        </w:rPr>
        <w:t>Содержание</w:t>
      </w:r>
    </w:p>
    <w:p w:rsidR="00000000" w:rsidRDefault="00C95F03">
      <w:pPr>
        <w:spacing w:line="240" w:lineRule="auto"/>
        <w:ind w:firstLine="284"/>
      </w:pPr>
    </w:p>
    <w:p w:rsidR="00000000" w:rsidRDefault="00C95F03">
      <w:pPr>
        <w:spacing w:line="240" w:lineRule="auto"/>
        <w:ind w:firstLine="284"/>
      </w:pPr>
      <w:r>
        <w:t>1 Область применения</w:t>
      </w:r>
    </w:p>
    <w:p w:rsidR="00000000" w:rsidRDefault="00C95F03">
      <w:pPr>
        <w:spacing w:line="240" w:lineRule="auto"/>
        <w:ind w:firstLine="284"/>
      </w:pPr>
      <w:r>
        <w:t>2 Нормативные ссылки</w:t>
      </w:r>
    </w:p>
    <w:p w:rsidR="00000000" w:rsidRDefault="00C95F03">
      <w:pPr>
        <w:spacing w:line="240" w:lineRule="auto"/>
        <w:ind w:firstLine="284"/>
      </w:pPr>
      <w:r>
        <w:t>3 Термины и определения</w:t>
      </w:r>
    </w:p>
    <w:p w:rsidR="00000000" w:rsidRDefault="00C95F03">
      <w:pPr>
        <w:spacing w:line="240" w:lineRule="auto"/>
        <w:ind w:firstLine="284"/>
      </w:pPr>
      <w:r>
        <w:t>4 Классификация и</w:t>
      </w:r>
      <w:r>
        <w:t xml:space="preserve"> условное обозначение</w:t>
      </w:r>
    </w:p>
    <w:p w:rsidR="00000000" w:rsidRDefault="00C95F03">
      <w:pPr>
        <w:spacing w:line="240" w:lineRule="auto"/>
        <w:ind w:firstLine="284"/>
      </w:pPr>
      <w:r>
        <w:t>5 Технические требования</w:t>
      </w:r>
    </w:p>
    <w:p w:rsidR="00000000" w:rsidRDefault="00C95F03">
      <w:pPr>
        <w:spacing w:line="240" w:lineRule="auto"/>
        <w:ind w:firstLine="284"/>
      </w:pPr>
      <w:r>
        <w:t>5.1 Общие положения</w:t>
      </w:r>
    </w:p>
    <w:p w:rsidR="00000000" w:rsidRDefault="00C95F03">
      <w:pPr>
        <w:spacing w:line="240" w:lineRule="auto"/>
        <w:ind w:firstLine="284"/>
      </w:pPr>
      <w:r>
        <w:t>5.2 Требования к предельным отклонениям размеров и формы</w:t>
      </w:r>
    </w:p>
    <w:p w:rsidR="00000000" w:rsidRDefault="00C95F03">
      <w:pPr>
        <w:spacing w:line="240" w:lineRule="auto"/>
        <w:ind w:firstLine="284"/>
      </w:pPr>
      <w:r>
        <w:t>5.3 Характеристики</w:t>
      </w:r>
    </w:p>
    <w:p w:rsidR="00000000" w:rsidRDefault="00C95F03">
      <w:pPr>
        <w:spacing w:line="240" w:lineRule="auto"/>
        <w:ind w:firstLine="284"/>
      </w:pPr>
      <w:r>
        <w:t xml:space="preserve">5.4 Требования к древесине, включая отделку поверхностей </w:t>
      </w:r>
    </w:p>
    <w:p w:rsidR="00000000" w:rsidRDefault="00C95F03">
      <w:pPr>
        <w:spacing w:line="240" w:lineRule="auto"/>
        <w:ind w:firstLine="284"/>
      </w:pPr>
      <w:r>
        <w:t xml:space="preserve">5.5 Требования к комплектующим деталям и их установке </w:t>
      </w:r>
    </w:p>
    <w:p w:rsidR="00000000" w:rsidRDefault="00C95F03">
      <w:pPr>
        <w:spacing w:line="240" w:lineRule="auto"/>
        <w:ind w:firstLine="284"/>
      </w:pPr>
      <w:r>
        <w:t xml:space="preserve">5.6 Комплектность и маркировка </w:t>
      </w:r>
    </w:p>
    <w:p w:rsidR="00000000" w:rsidRDefault="00C95F03">
      <w:pPr>
        <w:spacing w:line="240" w:lineRule="auto"/>
        <w:ind w:firstLine="284"/>
      </w:pPr>
      <w:r>
        <w:t xml:space="preserve">6 Правила приемки </w:t>
      </w:r>
    </w:p>
    <w:p w:rsidR="00000000" w:rsidRDefault="00C95F03">
      <w:pPr>
        <w:spacing w:line="240" w:lineRule="auto"/>
        <w:ind w:firstLine="284"/>
      </w:pPr>
      <w:r>
        <w:t>7 Методы контроля</w:t>
      </w:r>
    </w:p>
    <w:p w:rsidR="00000000" w:rsidRDefault="00C95F03">
      <w:pPr>
        <w:spacing w:line="240" w:lineRule="auto"/>
        <w:ind w:firstLine="284"/>
      </w:pPr>
      <w:r>
        <w:t xml:space="preserve">7.1 Методы контроля при приемосдаточных испытаниях </w:t>
      </w:r>
    </w:p>
    <w:p w:rsidR="00000000" w:rsidRDefault="00C95F03">
      <w:pPr>
        <w:spacing w:line="240" w:lineRule="auto"/>
        <w:ind w:firstLine="284"/>
      </w:pPr>
      <w:r>
        <w:t>7.2 Методы контроля при проведении периодических испытаний</w:t>
      </w:r>
    </w:p>
    <w:p w:rsidR="00000000" w:rsidRDefault="00C95F03">
      <w:pPr>
        <w:spacing w:line="240" w:lineRule="auto"/>
        <w:ind w:firstLine="284"/>
      </w:pPr>
      <w:r>
        <w:t xml:space="preserve">8 Упаковка, транспортирование и хранение </w:t>
      </w:r>
    </w:p>
    <w:p w:rsidR="00000000" w:rsidRDefault="00C95F03">
      <w:pPr>
        <w:spacing w:line="240" w:lineRule="auto"/>
        <w:ind w:firstLine="284"/>
      </w:pPr>
      <w:r>
        <w:t>9 Рекомендации по монтажу</w:t>
      </w:r>
    </w:p>
    <w:p w:rsidR="00000000" w:rsidRDefault="00C95F03">
      <w:pPr>
        <w:spacing w:line="240" w:lineRule="auto"/>
        <w:ind w:firstLine="284"/>
      </w:pPr>
      <w:r>
        <w:t>10 Гаран</w:t>
      </w:r>
      <w:r>
        <w:t xml:space="preserve">тии изготовителя </w:t>
      </w:r>
    </w:p>
    <w:p w:rsidR="00000000" w:rsidRDefault="00C95F03">
      <w:pPr>
        <w:spacing w:line="240" w:lineRule="auto"/>
        <w:ind w:firstLine="284"/>
      </w:pPr>
      <w:r>
        <w:t>Приложение А Определения функциональных зон и</w:t>
      </w:r>
      <w:r>
        <w:rPr>
          <w:lang w:val="en-US"/>
        </w:rPr>
        <w:t xml:space="preserve"> </w:t>
      </w:r>
      <w:r>
        <w:t>конструктивные решения узлов оконных блоков</w:t>
      </w:r>
    </w:p>
    <w:p w:rsidR="00000000" w:rsidRDefault="00C95F03">
      <w:pPr>
        <w:spacing w:line="240" w:lineRule="auto"/>
        <w:ind w:firstLine="284"/>
      </w:pPr>
      <w:r>
        <w:t>Приложение Б Пример определения соотношения высоты</w:t>
      </w:r>
      <w:r>
        <w:rPr>
          <w:lang w:val="en-US"/>
        </w:rPr>
        <w:t xml:space="preserve"> </w:t>
      </w:r>
      <w:r>
        <w:t xml:space="preserve">и ширины створчатых элементов </w:t>
      </w:r>
    </w:p>
    <w:p w:rsidR="00000000" w:rsidRDefault="00C95F03">
      <w:pPr>
        <w:spacing w:line="240" w:lineRule="auto"/>
        <w:ind w:firstLine="284"/>
      </w:pPr>
      <w:r>
        <w:t>Приложение В Сведения о разработчиках стандарта</w:t>
      </w:r>
    </w:p>
    <w:p w:rsidR="00000000" w:rsidRDefault="00C95F03">
      <w:pPr>
        <w:spacing w:line="240" w:lineRule="auto"/>
        <w:ind w:firstLine="284"/>
      </w:pPr>
    </w:p>
    <w:sectPr w:rsidR="00000000">
      <w:pgSz w:w="11907" w:h="16840" w:code="9"/>
      <w:pgMar w:top="1440" w:right="1797" w:bottom="1440" w:left="1797" w:header="720" w:footer="720" w:gutter="0"/>
      <w:paperSrc w:first="266" w:other="266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5F03"/>
    <w:rsid w:val="00C9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80" w:lineRule="auto"/>
      <w:ind w:firstLine="360"/>
      <w:jc w:val="both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8.png"/><Relationship Id="rId50" Type="http://schemas.openxmlformats.org/officeDocument/2006/relationships/oleObject" Target="embeddings/oleObject18.bin"/><Relationship Id="rId55" Type="http://schemas.openxmlformats.org/officeDocument/2006/relationships/image" Target="media/image33.png"/><Relationship Id="rId63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61" Type="http://schemas.openxmlformats.org/officeDocument/2006/relationships/oleObject" Target="embeddings/oleObject21.bin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9.bin"/><Relationship Id="rId60" Type="http://schemas.openxmlformats.org/officeDocument/2006/relationships/image" Target="media/image37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7.bin"/><Relationship Id="rId56" Type="http://schemas.openxmlformats.org/officeDocument/2006/relationships/image" Target="media/image34.png"/><Relationship Id="rId8" Type="http://schemas.openxmlformats.org/officeDocument/2006/relationships/image" Target="media/image3.wmf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7.png"/><Relationship Id="rId5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9167</Words>
  <Characters>52256</Characters>
  <Application>Microsoft Office Word</Application>
  <DocSecurity>0</DocSecurity>
  <Lines>435</Lines>
  <Paragraphs>122</Paragraphs>
  <ScaleCrop>false</ScaleCrop>
  <Company>Elcom Ltd</Company>
  <LinksUpToDate>false</LinksUpToDate>
  <CharactersWithSpaces>61301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CNTI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