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2870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23404-86</w:t>
      </w:r>
    </w:p>
    <w:p w:rsidR="00000000" w:rsidRDefault="00AB2870">
      <w:pPr>
        <w:jc w:val="right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691-413.001.4:006.354                                                                                             Группа Ж34</w:t>
      </w:r>
    </w:p>
    <w:p w:rsidR="00000000" w:rsidRDefault="00AB2870">
      <w:pPr>
        <w:jc w:val="right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ПАНЕЛИ ЛЕГКИЕ ОГРАЖДАЮЩИЕ </w:t>
      </w: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УТЕПЛИТЕЛЕМ ИЗ ПЕНОПЛАСТА</w:t>
      </w: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определения м</w:t>
      </w:r>
      <w:r>
        <w:rPr>
          <w:rFonts w:ascii="Times New Roman" w:hAnsi="Times New Roman"/>
          <w:sz w:val="20"/>
        </w:rPr>
        <w:t xml:space="preserve">одулей упругости </w:t>
      </w: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сдвига пенопласта</w:t>
      </w: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Lightweight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enclosure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panels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with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foam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plastic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thermal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insulation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Method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determining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modulus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elasticity</w:t>
      </w:r>
      <w:proofErr w:type="spellEnd"/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shear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modulus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foam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plastic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28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5280</w:t>
      </w:r>
    </w:p>
    <w:p w:rsidR="00000000" w:rsidRDefault="00AB287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 1987-01-01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   Центральным научно-исследовательским институтом строительных конструкций им. </w:t>
      </w:r>
      <w:proofErr w:type="spellStart"/>
      <w:r>
        <w:rPr>
          <w:rFonts w:ascii="Times New Roman" w:hAnsi="Times New Roman"/>
          <w:sz w:val="20"/>
        </w:rPr>
        <w:t>В.А.Кучеренко</w:t>
      </w:r>
      <w:proofErr w:type="spellEnd"/>
      <w:r>
        <w:rPr>
          <w:rFonts w:ascii="Times New Roman" w:hAnsi="Times New Roman"/>
          <w:sz w:val="20"/>
        </w:rPr>
        <w:t xml:space="preserve"> (ЦНИИСК </w:t>
      </w:r>
      <w:proofErr w:type="spellStart"/>
      <w:r>
        <w:rPr>
          <w:rFonts w:ascii="Times New Roman" w:hAnsi="Times New Roman"/>
          <w:sz w:val="20"/>
        </w:rPr>
        <w:t>им.Кучеренко</w:t>
      </w:r>
      <w:proofErr w:type="spellEnd"/>
      <w:r>
        <w:rPr>
          <w:rFonts w:ascii="Times New Roman" w:hAnsi="Times New Roman"/>
          <w:sz w:val="20"/>
        </w:rPr>
        <w:t xml:space="preserve">) Госстроя СССР 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Московским институтом инженеров железнодорожного транспорта (МИИТ) МПС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 </w:t>
      </w:r>
      <w:proofErr w:type="spellStart"/>
      <w:r>
        <w:rPr>
          <w:rFonts w:ascii="Times New Roman" w:hAnsi="Times New Roman"/>
          <w:sz w:val="20"/>
        </w:rPr>
        <w:t>В.М.Бобряшов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Б.Я.Лащеников</w:t>
      </w:r>
      <w:proofErr w:type="spellEnd"/>
      <w:r>
        <w:rPr>
          <w:rFonts w:ascii="Times New Roman" w:hAnsi="Times New Roman"/>
          <w:sz w:val="20"/>
        </w:rPr>
        <w:t xml:space="preserve">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наук</w:t>
      </w:r>
      <w:r>
        <w:rPr>
          <w:rFonts w:ascii="Times New Roman" w:hAnsi="Times New Roman"/>
          <w:sz w:val="20"/>
        </w:rPr>
        <w:t xml:space="preserve"> (руководители темы); </w:t>
      </w:r>
      <w:proofErr w:type="spellStart"/>
      <w:r>
        <w:rPr>
          <w:rFonts w:ascii="Times New Roman" w:hAnsi="Times New Roman"/>
          <w:sz w:val="20"/>
        </w:rPr>
        <w:t>С.Б.Ермолов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Л.М.Юрлова</w:t>
      </w:r>
      <w:proofErr w:type="spellEnd"/>
      <w:r>
        <w:rPr>
          <w:rFonts w:ascii="Times New Roman" w:hAnsi="Times New Roman"/>
          <w:sz w:val="20"/>
        </w:rPr>
        <w:t xml:space="preserve">; Е.Ф. </w:t>
      </w:r>
      <w:proofErr w:type="spellStart"/>
      <w:r>
        <w:rPr>
          <w:rFonts w:ascii="Times New Roman" w:hAnsi="Times New Roman"/>
          <w:sz w:val="20"/>
        </w:rPr>
        <w:t>Зарудный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А.Г.Титов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В.В.Еремеева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М.П.Кораблин</w:t>
      </w:r>
      <w:proofErr w:type="spellEnd"/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Центральным научно-исследовательским институтом строительных конструкций им. В.А. Кучеренко (ЦНИИСК им. Кучеренко)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Зам. директора </w:t>
      </w:r>
      <w:proofErr w:type="spellStart"/>
      <w:r>
        <w:rPr>
          <w:rFonts w:ascii="Times New Roman" w:hAnsi="Times New Roman"/>
          <w:sz w:val="20"/>
        </w:rPr>
        <w:t>А.М.Чистяков</w:t>
      </w:r>
      <w:proofErr w:type="spellEnd"/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29 декабря 1985 г. № 265</w:t>
      </w:r>
    </w:p>
    <w:p w:rsidR="00000000" w:rsidRDefault="00AB2870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ВЗАМЕН  ГОСТ 23404-78 </w:t>
      </w:r>
    </w:p>
    <w:p w:rsidR="00000000" w:rsidRDefault="00AB2870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легкие ограждающие слоистые панели с утеплителем </w:t>
      </w:r>
      <w:r>
        <w:rPr>
          <w:rFonts w:ascii="Times New Roman" w:hAnsi="Times New Roman"/>
          <w:sz w:val="20"/>
        </w:rPr>
        <w:t>из пенопластов, предназначенные для стен и покрытий зданий, и устанавливает метод определения модулей упругости и сдвига пенопласта на автоматизированном измерительном приборе АИК-1.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указанного метода должно предусматриваться в нормативно-технических документах, устанавливающих технические требования к панелям с утеплителем из пенопластов.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обозначения и пояснения, применяемые в настоящем стандарте, приведены в справочном приложении 1.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Метод определения модулей </w:t>
      </w:r>
      <w:r>
        <w:rPr>
          <w:rFonts w:ascii="Times New Roman" w:hAnsi="Times New Roman"/>
          <w:sz w:val="20"/>
        </w:rPr>
        <w:t>упругости (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) и сдвига (</w:t>
      </w:r>
      <w:r>
        <w:rPr>
          <w:rFonts w:ascii="Times New Roman" w:hAnsi="Times New Roman"/>
          <w:sz w:val="20"/>
        </w:rPr>
        <w:pict>
          <v:shape id="_x0000_i1026" type="#_x0000_t75" style="width:12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) заключается в возбуждении в образце пенопласта продольных или крутильных затухающих колебаний и получении указанных характеристик и периода колебаний (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11.25pt;height:12pt">
            <v:imagedata r:id="rId6" o:title=""/>
          </v:shape>
        </w:pict>
      </w:r>
      <w:r>
        <w:rPr>
          <w:rFonts w:ascii="Times New Roman" w:hAnsi="Times New Roman"/>
          <w:sz w:val="20"/>
        </w:rPr>
        <w:t>) на дисплее ЭВМ прибора АИК-1.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Принципиальная схема и общий вид прибора приведены на черт. 1 и 2.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На приборе может быть измерен логарифмический декремент затухания (</w:t>
      </w:r>
      <w:r>
        <w:rPr>
          <w:rFonts w:ascii="Times New Roman" w:hAnsi="Times New Roman"/>
          <w:sz w:val="20"/>
        </w:rPr>
        <w:pict>
          <v:shape id="_x0000_i1028" type="#_x0000_t75" style="width:12pt;height:12.75pt">
            <v:imagedata r:id="rId7" o:title=""/>
          </v:shape>
        </w:pict>
      </w:r>
      <w:r>
        <w:rPr>
          <w:rFonts w:ascii="Times New Roman" w:hAnsi="Times New Roman"/>
          <w:sz w:val="20"/>
        </w:rPr>
        <w:t>) для косвенной оценки долговечности панелей ускоренным методом.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Образцы для испытаний вырезают из пенопластового слоя панелей в заданном (продольном или по</w:t>
      </w:r>
      <w:r>
        <w:rPr>
          <w:rFonts w:ascii="Times New Roman" w:hAnsi="Times New Roman"/>
          <w:sz w:val="20"/>
        </w:rPr>
        <w:t>перечном) направлении, предварительно удалив металлические листы.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06pt;height:185.25pt">
            <v:imagedata r:id="rId8" o:title=""/>
          </v:shape>
        </w:pic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образец; 2 - электромагниты; 3 - блок формирования одиночного импульса;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блок измерения модулей </w:t>
      </w:r>
      <w:r>
        <w:rPr>
          <w:rFonts w:ascii="Times New Roman" w:hAnsi="Times New Roman"/>
          <w:position w:val="-1"/>
          <w:sz w:val="20"/>
        </w:rPr>
        <w:pict>
          <v:shape id="_x0000_i1030" type="#_x0000_t75" style="width:12.7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"/>
          <w:sz w:val="20"/>
        </w:rPr>
        <w:pict>
          <v:shape id="_x0000_i1031" type="#_x0000_t75" style="width:12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; 5 - блок измерения логарифмического декремента затухания; 6 - блок отображения информации с дисплеем; 7 - блок измерения температуры 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дисплеем; 8 - блок электронного регулирования температуры.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Модули упругости и сдвига определяют при напряжении, не вызывающем механических повреждений образца и составляющем не боле</w:t>
      </w:r>
      <w:r>
        <w:rPr>
          <w:rFonts w:ascii="Times New Roman" w:hAnsi="Times New Roman"/>
          <w:sz w:val="20"/>
        </w:rPr>
        <w:t>е 20% от прочности пенопласта.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Число образцов для испытания устанавливают исходя из коэффициента вариации 15% и доверительной вероятности 95%.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Метод отбора образцов </w:t>
      </w:r>
    </w:p>
    <w:p w:rsidR="00000000" w:rsidRDefault="00AB2870">
      <w:pPr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Образцы для испытаний отбирают по схемам, приведенным в ГОСТ 23486-79, ГОСТ 24524-80, ГОСТ 24581-81.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Образцы для испытания должны иметь форму полого цилиндра с наружным диаметром 75 мм, внутренним диаметром 35 мм и высотой, равной толщине пенопластового слоя панели, но не менее 45 мм.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Предельные отклонения размеров образцов </w:t>
      </w:r>
      <w:r>
        <w:rPr>
          <w:rFonts w:ascii="Times New Roman" w:hAnsi="Times New Roman"/>
          <w:sz w:val="20"/>
        </w:rPr>
        <w:t xml:space="preserve">не должны быть более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1 мм по наружному и внутреннему диаметрам,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1 мм - по высоте.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Образцы не должны иметь </w:t>
      </w:r>
      <w:proofErr w:type="spellStart"/>
      <w:r>
        <w:rPr>
          <w:rFonts w:ascii="Times New Roman" w:hAnsi="Times New Roman"/>
          <w:sz w:val="20"/>
        </w:rPr>
        <w:t>недовспененных</w:t>
      </w:r>
      <w:proofErr w:type="spellEnd"/>
      <w:r>
        <w:rPr>
          <w:rFonts w:ascii="Times New Roman" w:hAnsi="Times New Roman"/>
          <w:sz w:val="20"/>
        </w:rPr>
        <w:t xml:space="preserve"> полостей площадью более 0,2 </w:t>
      </w:r>
      <w:r>
        <w:rPr>
          <w:rFonts w:ascii="Times New Roman" w:hAnsi="Times New Roman"/>
          <w:sz w:val="20"/>
        </w:rPr>
        <w:pict>
          <v:shape id="_x0000_i1032" type="#_x0000_t75" style="width:18.75pt;height:15pt">
            <v:imagedata r:id="rId9" o:title=""/>
          </v:shape>
        </w:pict>
      </w:r>
      <w:r>
        <w:rPr>
          <w:rFonts w:ascii="Times New Roman" w:hAnsi="Times New Roman"/>
          <w:sz w:val="20"/>
        </w:rPr>
        <w:t>. В образцах не допускаются трещины, раковины, вмятины.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На образцы должны быть нанесены обозначения марки панели и направление оси образца по отношению к плоскости панелей.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Аппаратура 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АИК-1 (черт. 2).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по ГОСТ 24104-80.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по ГОСТ 166-80.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по ГОСТ 427-75.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Общий вид прибора АИК-1 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199.5pt;height:486pt">
            <v:imagedata r:id="rId10" o:title=""/>
          </v:shape>
        </w:pic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Подготовка </w:t>
      </w:r>
      <w:r>
        <w:rPr>
          <w:rFonts w:ascii="Times New Roman" w:hAnsi="Times New Roman"/>
          <w:sz w:val="20"/>
        </w:rPr>
        <w:t xml:space="preserve">к испытанию </w:t>
      </w:r>
    </w:p>
    <w:p w:rsidR="00000000" w:rsidRDefault="00AB2870">
      <w:pPr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Перед испытанием образцы измеряют с погрешностью 0,1 мм, взвешивают с погрешностью 0,01 г и определяют их плотность по ГОСТ 409-77.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металлической пластины образца, к которой крепят пьезокерамический датчик, определяют с погрешностью 0,01 г.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 торцам образцов приклеивают эпоксидным компаундом металлические пластины (черт. 3).</w:t>
      </w:r>
    </w:p>
    <w:p w:rsidR="00000000" w:rsidRDefault="00AB2870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 металлическими пластинами</w:t>
      </w: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199.5pt;height:233.25pt">
            <v:imagedata r:id="rId11" o:title=""/>
          </v:shape>
        </w:pic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металлические пластины; 2 - образец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Образцы до испытания выдерживают в течение 24 ч при темпе</w:t>
      </w:r>
      <w:r>
        <w:rPr>
          <w:rFonts w:ascii="Times New Roman" w:hAnsi="Times New Roman"/>
          <w:sz w:val="20"/>
        </w:rPr>
        <w:t>ратуре (20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5)°С и относительной влажности воздуха (65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5)%.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Перед началом испытаний к одной из металлических пластин крепят винтами пьезокерамический датчик.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Проведение испытаний 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Испытание образцов проводят в помещении при температуре (20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5)°С и относительной влажности воздуха (65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5)%.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Нажатием кнопки 1 "Сеть" на пульте управления (см. черт. 2) включают в работу прибор.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Подготовленный для испытания образец вводят металлической пластиной в кольцевую проточку магнитного захвата (черт</w:t>
      </w:r>
      <w:r>
        <w:rPr>
          <w:rFonts w:ascii="Times New Roman" w:hAnsi="Times New Roman"/>
          <w:sz w:val="20"/>
        </w:rPr>
        <w:t>. 4). Нажатием кнопки 2 "Магнитный захват" образец закрепляют в приборе.</w:t>
      </w:r>
    </w:p>
    <w:p w:rsidR="00000000" w:rsidRDefault="00AB287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Между электромагнитами и пьезокерамическим датчиком при помощи микрометрических винтов и индикатора устанавливают зазор, равный 1 мм.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Нажатием кнопки 3 "Старт" возбуждают в образце продольные или крутильные колебания.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На дисплее ЭВМ пульта управления в автоматизированном режиме фиксируют значения модулей упругости и сдвига в </w:t>
      </w:r>
      <w:r>
        <w:rPr>
          <w:rFonts w:ascii="Times New Roman" w:hAnsi="Times New Roman"/>
          <w:position w:val="-3"/>
          <w:sz w:val="20"/>
        </w:rPr>
        <w:pict>
          <v:shape id="_x0000_i1035" type="#_x0000_t75" style="width:40.5pt;height:18pt">
            <v:imagedata r:id="rId12" o:title=""/>
          </v:shape>
        </w:pict>
      </w:r>
      <w:r>
        <w:rPr>
          <w:rFonts w:ascii="Times New Roman" w:hAnsi="Times New Roman"/>
          <w:sz w:val="20"/>
        </w:rPr>
        <w:t>, а также значения периода колебаний в секундах.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Нажатием кнопки 4 "</w:t>
      </w:r>
      <w:r>
        <w:rPr>
          <w:rFonts w:ascii="Times New Roman" w:hAnsi="Times New Roman"/>
          <w:sz w:val="20"/>
        </w:rPr>
        <w:pict>
          <v:shape id="_x0000_i1036" type="#_x0000_t75" style="width:12pt;height:12.75pt">
            <v:imagedata r:id="rId7" o:title=""/>
          </v:shape>
        </w:pict>
      </w:r>
      <w:r>
        <w:rPr>
          <w:rFonts w:ascii="Times New Roman" w:hAnsi="Times New Roman"/>
          <w:sz w:val="20"/>
        </w:rPr>
        <w:t>" фиксируют значение л</w:t>
      </w:r>
      <w:r>
        <w:rPr>
          <w:rFonts w:ascii="Times New Roman" w:hAnsi="Times New Roman"/>
          <w:sz w:val="20"/>
        </w:rPr>
        <w:t>огарифмического декремента затухания при продольных или крутильных колебаниях, а также величины и порядковые номера амплитуд (</w:t>
      </w:r>
      <w:r>
        <w:rPr>
          <w:rFonts w:ascii="Times New Roman" w:hAnsi="Times New Roman"/>
          <w:position w:val="-3"/>
          <w:sz w:val="20"/>
        </w:rPr>
        <w:pict>
          <v:shape id="_x0000_i1037" type="#_x0000_t75" style="width:12pt;height:12pt">
            <v:imagedata r:id="rId13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магнитного захвата</w:t>
      </w: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4in;height:414pt">
            <v:imagedata r:id="rId14" o:title=""/>
          </v:shape>
        </w:pic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образец; 2 - металлическая верхняя пластина;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кольцевая проточка; 4 - гайка; 5 - обмотка;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6 - корпус; 7 - сердечник электромагнита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5.8. При необходимости определения модулей упругости и сдвига пенопласта при повышенной температуре испытания проводят в </w:t>
      </w:r>
      <w:proofErr w:type="spellStart"/>
      <w:r>
        <w:rPr>
          <w:rFonts w:ascii="Times New Roman" w:hAnsi="Times New Roman"/>
          <w:sz w:val="20"/>
        </w:rPr>
        <w:t>термокамере</w:t>
      </w:r>
      <w:proofErr w:type="spellEnd"/>
      <w:r>
        <w:rPr>
          <w:rFonts w:ascii="Times New Roman" w:hAnsi="Times New Roman"/>
          <w:sz w:val="20"/>
        </w:rPr>
        <w:t xml:space="preserve"> на тех же образцах в соответствии с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4.4, 5.2 - 5.7 со следу</w:t>
      </w:r>
      <w:r>
        <w:rPr>
          <w:rFonts w:ascii="Times New Roman" w:hAnsi="Times New Roman"/>
          <w:sz w:val="20"/>
        </w:rPr>
        <w:t>ющими дополнениями: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с металлическими пластинами выдерживают, предварительно открепив пьезокерамический датчик, в течение 4 ч при температуре, принятой для испытания, после чего образцы охлаждают в течение 0,5 ч в помещении при температуре (20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5)°С и относительной влажности воздуха (65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5)%;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температуру в </w:t>
      </w:r>
      <w:proofErr w:type="spellStart"/>
      <w:r>
        <w:rPr>
          <w:rFonts w:ascii="Times New Roman" w:hAnsi="Times New Roman"/>
          <w:sz w:val="20"/>
        </w:rPr>
        <w:t>термокамере</w:t>
      </w:r>
      <w:proofErr w:type="spellEnd"/>
      <w:r>
        <w:rPr>
          <w:rFonts w:ascii="Times New Roman" w:hAnsi="Times New Roman"/>
          <w:sz w:val="20"/>
        </w:rPr>
        <w:t xml:space="preserve"> повышают со скоростью 5°С в минуту до заданного значения;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выдерживают при заданной температуре в течение 10 мин.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Результаты каждого измерения записывают в журнал испытаний, п</w:t>
      </w:r>
      <w:r>
        <w:rPr>
          <w:rFonts w:ascii="Times New Roman" w:hAnsi="Times New Roman"/>
          <w:sz w:val="20"/>
        </w:rPr>
        <w:t>риведенный в справочном приложении 2.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Обработка результатов </w:t>
      </w:r>
    </w:p>
    <w:p w:rsidR="00000000" w:rsidRDefault="00AB2870">
      <w:pPr>
        <w:jc w:val="both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За результат испытаний принимают среднее арифметическое значение измеренных величин модулей упругости и сдвига или логарифмического декремента.</w:t>
      </w:r>
    </w:p>
    <w:p w:rsidR="00000000" w:rsidRDefault="00AB287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При необходимости проверки измеренных модулей упругости и сдвига (</w:t>
      </w:r>
      <w:r>
        <w:rPr>
          <w:rFonts w:ascii="Times New Roman" w:hAnsi="Times New Roman"/>
          <w:position w:val="-3"/>
          <w:sz w:val="20"/>
        </w:rPr>
        <w:pict>
          <v:shape id="_x0000_i1039" type="#_x0000_t75" style="width:12.7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3"/>
          <w:sz w:val="20"/>
        </w:rPr>
        <w:pict>
          <v:shape id="_x0000_i1040" type="#_x0000_t75" style="width:12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) и логарифмического декремента затухания (</w:t>
      </w:r>
      <w:r>
        <w:rPr>
          <w:rFonts w:ascii="Times New Roman" w:hAnsi="Times New Roman"/>
          <w:sz w:val="20"/>
        </w:rPr>
        <w:pict>
          <v:shape id="_x0000_i1041" type="#_x0000_t75" style="width:12.75pt;height:14.25pt">
            <v:imagedata r:id="rId15" o:title=""/>
          </v:shape>
        </w:pict>
      </w:r>
      <w:r>
        <w:rPr>
          <w:rFonts w:ascii="Times New Roman" w:hAnsi="Times New Roman"/>
          <w:sz w:val="20"/>
        </w:rPr>
        <w:t>) их определяют по формулам: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75.75pt;height:35.25pt">
            <v:imagedata r:id="rId16" o:title=""/>
          </v:shape>
        </w:pic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043" type="#_x0000_t75" style="width:68.25pt;height:39.75pt">
            <v:imagedata r:id="rId17" o:title=""/>
          </v:shape>
        </w:pic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12.75pt;height:14.25pt">
            <v:imagedata r:id="rId15" o:title=""/>
          </v:shape>
        </w:pict>
      </w:r>
      <w:r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position w:val="-28"/>
          <w:sz w:val="20"/>
        </w:rPr>
        <w:pict>
          <v:shape id="_x0000_i1045" type="#_x0000_t75" style="width:42pt;height:33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46" type="#_x0000_t75" style="width:23.25pt;height:12pt">
            <v:imagedata r:id="rId19" o:title=""/>
          </v:shape>
        </w:pict>
      </w:r>
      <w:r>
        <w:rPr>
          <w:rFonts w:ascii="Times New Roman" w:hAnsi="Times New Roman"/>
          <w:sz w:val="20"/>
        </w:rPr>
        <w:t>высота образца, см;</w:t>
      </w:r>
    </w:p>
    <w:p w:rsidR="00000000" w:rsidRDefault="00AB2870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47" type="#_x0000_t75" style="width:21.75pt;height:12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площадь поперечного сечения образца,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AB2870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48" type="#_x0000_t75" style="width:21pt;height:9.7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масса сосредоточенного груза, состоящего из массы металлической ни</w:t>
      </w:r>
      <w:r>
        <w:rPr>
          <w:rFonts w:ascii="Times New Roman" w:hAnsi="Times New Roman"/>
          <w:sz w:val="20"/>
        </w:rPr>
        <w:t xml:space="preserve">жней пластины и пьезокерамического датчика, </w:t>
      </w:r>
      <w:r>
        <w:rPr>
          <w:rFonts w:ascii="Times New Roman" w:hAnsi="Times New Roman"/>
          <w:position w:val="-10"/>
          <w:sz w:val="20"/>
        </w:rPr>
        <w:pict>
          <v:shape id="_x0000_i1049" type="#_x0000_t75" style="width:56.25pt;height:20.25pt">
            <v:imagedata r:id="rId22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B2870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50" type="#_x0000_t75" style="width:21pt;height:12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момент инерции сосредоточенного груза, 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57pt;height:17.25pt">
            <v:imagedata r:id="rId2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B2870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52" type="#_x0000_t75" style="width:21pt;height:12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период продольных или крутильных колебаний, с;</w:t>
      </w:r>
    </w:p>
    <w:p w:rsidR="00000000" w:rsidRDefault="00AB2870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53" type="#_x0000_t75" style="width:27pt;height:18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момент инерции поперечного сечения образца, </w:t>
      </w:r>
      <w:r>
        <w:rPr>
          <w:rFonts w:ascii="Times New Roman" w:hAnsi="Times New Roman"/>
          <w:position w:val="-4"/>
          <w:sz w:val="20"/>
        </w:rPr>
        <w:pict>
          <v:shape id="_x0000_i1054" type="#_x0000_t75" style="width:21.75pt;height:17.25pt">
            <v:imagedata r:id="rId2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B2870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5" type="#_x0000_t75" style="width:1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056" type="#_x0000_t75" style="width:24pt;height:15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- амплитуды колебаний образца, соответствующие </w:t>
      </w:r>
      <w:r>
        <w:rPr>
          <w:rFonts w:ascii="Times New Roman" w:hAnsi="Times New Roman"/>
          <w:position w:val="-4"/>
          <w:sz w:val="20"/>
        </w:rPr>
        <w:pict>
          <v:shape id="_x0000_i1057" type="#_x0000_t75" style="width:9pt;height:12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23.25pt;height:12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периодам.</w: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результат принимают среднее арифметическое значение рассчитанных величин </w:t>
      </w:r>
      <w:r>
        <w:rPr>
          <w:rFonts w:ascii="Times New Roman" w:hAnsi="Times New Roman"/>
          <w:position w:val="-1"/>
          <w:sz w:val="20"/>
        </w:rPr>
        <w:pict>
          <v:shape id="_x0000_i1059" type="#_x0000_t75" style="width:12.7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060" type="#_x0000_t75" style="width:12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и . </w:t>
      </w:r>
      <w:r>
        <w:rPr>
          <w:rFonts w:ascii="Times New Roman" w:hAnsi="Times New Roman"/>
          <w:sz w:val="20"/>
        </w:rPr>
        <w:pict>
          <v:shape id="_x0000_i1061" type="#_x0000_t75" style="width:12.75pt;height:14.25pt">
            <v:imagedata r:id="rId15" o:title=""/>
          </v:shape>
        </w:pict>
      </w:r>
    </w:p>
    <w:p w:rsidR="00000000" w:rsidRDefault="00AB28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AB287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AB287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AB2870">
      <w:pPr>
        <w:jc w:val="right"/>
        <w:rPr>
          <w:rFonts w:ascii="Times New Roman" w:hAnsi="Times New Roman"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Термины, обозначения и пояснения </w:t>
      </w: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B2870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упругости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position w:val="-4"/>
                <w:sz w:val="20"/>
              </w:rPr>
            </w:pPr>
          </w:p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2" type="#_x0000_t75" style="width:12.75pt;height:12pt">
                  <v:imagedata r:id="rId4" o:title=""/>
                </v:shape>
              </w:pic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AB2870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сопротивления материала деформации при р</w:t>
            </w:r>
            <w:r>
              <w:rPr>
                <w:rFonts w:ascii="Times New Roman" w:hAnsi="Times New Roman"/>
                <w:sz w:val="20"/>
              </w:rPr>
              <w:t xml:space="preserve">астяжении или сжатии, численно равная отношению напряжения, возникающего при растяжении или сжатии, к соответствующей ему упругой деформации,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3" type="#_x0000_t75" style="width:34.5pt;height:15.75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ind w:firstLine="1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Модуль сдвига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12.75pt;height:12pt">
                  <v:imagedata r:id="rId5" o:title=""/>
                </v:shape>
              </w:pict>
            </w:r>
          </w:p>
        </w:tc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сопротивления материала изменению его формы при сохранении объема, численно равная отношению касательного напряжения, возникающего при чистом сдвиге, к соответствующей ему упругой деформации сдвига,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5" type="#_x0000_t75" style="width:36.75pt;height:16.5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870">
            <w:pPr>
              <w:ind w:firstLine="1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Логарифмический декремент затухания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12.75pt;height:14.25pt">
                  <v:imagedata r:id="rId15" o:title=""/>
                </v:shape>
              </w:pic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870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Величина, показывающая скорость затухания собственных колебаний и определяемая как натуральный </w:t>
            </w:r>
            <w:r>
              <w:rPr>
                <w:rFonts w:ascii="Times New Roman" w:hAnsi="Times New Roman"/>
                <w:sz w:val="20"/>
              </w:rPr>
              <w:t>логарифм отношения следующих друг за другом амплитуд колебаний</w:t>
            </w:r>
          </w:p>
        </w:tc>
      </w:tr>
    </w:tbl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AB287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AB2870">
      <w:pPr>
        <w:jc w:val="right"/>
        <w:rPr>
          <w:rFonts w:ascii="Times New Roman" w:hAnsi="Times New Roman"/>
          <w:i/>
          <w:sz w:val="20"/>
        </w:rPr>
      </w:pPr>
    </w:p>
    <w:p w:rsidR="00000000" w:rsidRDefault="00AB28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Журнал испытаний </w:t>
      </w: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418"/>
        <w:gridCol w:w="567"/>
        <w:gridCol w:w="567"/>
        <w:gridCol w:w="567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предприятия-изготовителя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партии и условное обозначение 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и допускаемые отклонения размеров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 измеряемых характеристик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Амплитуда колебаний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7" type="#_x0000_t75" style="width:12pt;height:12pt">
                  <v:imagedata r:id="rId32" o:title=""/>
                </v:shape>
              </w:pic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Период колебаний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8" type="#_x0000_t75" style="width:11.25pt;height:12.75pt">
                  <v:imagedata r:id="rId3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панелей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образца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28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9" type="#_x0000_t75" style="width:9.75pt;height:9pt">
                  <v:imagedata r:id="rId34" o:title=""/>
                </v:shape>
              </w:pic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0" type="#_x0000_t75" style="width:10.5pt;height:10.5pt">
                  <v:imagedata r:id="rId35" o:title=""/>
                </v:shape>
              </w:pic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9.75pt;height:10.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B287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jc w:val="center"/>
        <w:rPr>
          <w:rFonts w:ascii="Times New Roman" w:hAnsi="Times New Roman"/>
          <w:sz w:val="20"/>
        </w:rPr>
      </w:pPr>
    </w:p>
    <w:p w:rsidR="00000000" w:rsidRDefault="00AB28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 оператора __________________</w:t>
      </w:r>
    </w:p>
    <w:p w:rsidR="00000000" w:rsidRDefault="00AB2870">
      <w:pPr>
        <w:rPr>
          <w:rFonts w:ascii="Times New Roman" w:hAnsi="Times New Roman"/>
          <w:sz w:val="20"/>
        </w:rPr>
      </w:pPr>
    </w:p>
    <w:p w:rsidR="00000000" w:rsidRDefault="00AB28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проведения измерений ___________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870"/>
    <w:rsid w:val="00A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34" Target="media/image31.wmf" Type="http://schemas.openxmlformats.org/officeDocument/2006/relationships/imag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33" Target="media/image30.wmf" Type="http://schemas.openxmlformats.org/officeDocument/2006/relationships/imag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wmf" Type="http://schemas.openxmlformats.org/officeDocument/2006/relationships/image"/><Relationship Id="rId29" Target="media/image26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jpeg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theme/theme1.xml" Type="http://schemas.openxmlformats.org/officeDocument/2006/relationships/them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fontTable.xml" Type="http://schemas.openxmlformats.org/officeDocument/2006/relationships/fontTable"/><Relationship Id="rId10" Target="media/image7.jpeg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jpeg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7117</Characters>
  <Application>Microsoft Office Word</Application>
  <DocSecurity>0</DocSecurity>
  <Lines>59</Lines>
  <Paragraphs>16</Paragraphs>
  <ScaleCrop>false</ScaleCrop>
  <Company>Elcom Ltd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23404-86</dc:title>
  <dc:subject/>
  <dc:creator>CNTI</dc:creator>
  <cp:keywords/>
  <dc:description/>
  <cp:lastModifiedBy>Parhomeiai</cp:lastModifiedBy>
  <cp:revision>2</cp:revision>
  <dcterms:created xsi:type="dcterms:W3CDTF">2013-04-11T10:55:00Z</dcterms:created>
  <dcterms:modified xsi:type="dcterms:W3CDTF">2013-04-11T10:55:00Z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129295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