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D4829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2.104-68*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(СТ СЭВ 140-74, 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 СЭВ 365-76, </w:t>
      </w:r>
    </w:p>
    <w:p w:rsidR="00000000" w:rsidRDefault="00DD4829">
      <w:pPr>
        <w:jc w:val="right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СТ СЭВ 6306-88)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УДК 62(084.11):006.354                                                                                               Группа Т52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ГОСУДАРСТВЕННЫЙ СТАНДАРТ СОЮЗА ССР 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  <w:lang w:val="en-US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Единая система конструкто</w:t>
      </w:r>
      <w:r>
        <w:rPr>
          <w:rFonts w:ascii="Times New Roman" w:hAnsi="Times New Roman"/>
          <w:sz w:val="20"/>
        </w:rPr>
        <w:t xml:space="preserve">рской документации 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ОСНОВНЫЕ НАДПИСИ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Unified system for design documentation. 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Basic inscriptions </w:t>
      </w:r>
    </w:p>
    <w:p w:rsidR="00000000" w:rsidRDefault="00DD4829">
      <w:pPr>
        <w:jc w:val="right"/>
        <w:rPr>
          <w:rFonts w:ascii="Times New Roman" w:hAnsi="Times New Roman"/>
          <w:sz w:val="20"/>
          <w:lang w:val="en-US"/>
        </w:rPr>
      </w:pPr>
    </w:p>
    <w:p w:rsidR="00000000" w:rsidRDefault="00DD4829">
      <w:pPr>
        <w:jc w:val="right"/>
        <w:rPr>
          <w:rFonts w:ascii="Times New Roman" w:hAnsi="Times New Roman"/>
          <w:i/>
          <w:sz w:val="20"/>
          <w:lang w:val="en-US"/>
        </w:rPr>
      </w:pPr>
      <w:r>
        <w:rPr>
          <w:rFonts w:ascii="Times New Roman" w:hAnsi="Times New Roman"/>
          <w:i/>
          <w:sz w:val="20"/>
        </w:rPr>
        <w:t>Дата введения 1971-01-01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УТВЕРЖДЕН И ВВЕДЕН В ДЕЙСТВИЕ Комитетом стандартов, мер и измерительных приборов при Совете Министров СССР в декабре 1967 г. 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ВЗАМЕН ГОСТ 5293-60 в части разд. I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ПЕРЕИЗДАНИЕ (март 1995 г.) с Изменениями № 1, 2, 3, 4, 5, 6, 7, утвержденными в декабре 1972 г., августе 1981 г., июне 1982 г., сентябре 1985 г., октябре 1986 г., марте 1989 г., апреле 1990 г. (ИУС № 1-73, 10-81, 10-82, </w:t>
      </w:r>
      <w:r>
        <w:rPr>
          <w:rFonts w:ascii="Times New Roman" w:hAnsi="Times New Roman"/>
          <w:sz w:val="20"/>
        </w:rPr>
        <w:t>12-85, 1-87, 7-89, 7-90)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Настоящий стандарт устанавливает формы, размеры, порядок заполнения основных надписей и дополнительных граф к ним в конструкторских документах, предусмотренных стандартами Единой системы конструкторской документации.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Стандарт соответствует СТ СЭВ 365-76 и СТ СЭВ 140-74 в части размещения основной надписи, разделения поля чертежа на зоны и оставления поля для подшивки.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 Содержание, расположение и размеры граф основных надписей, дополнительных граф к ним, а также размеры рамок </w:t>
      </w:r>
      <w:r>
        <w:rPr>
          <w:rFonts w:ascii="Times New Roman" w:hAnsi="Times New Roman"/>
          <w:sz w:val="20"/>
        </w:rPr>
        <w:t>на чертежах и схемах должны соответствовать форме 1, а в текстовых документах - формам 2, 2а и 2б.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для последующих листов чертежей и схем применять форму 2а.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1, 2).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Основные надписи, дополнительные графы к ним и рамки выполняют сплошными основными и сплошными тонкими линиями по ГОСТ 2.303-68.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Основные надписи располагают в правом нижнем углу конструкторских документов.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листах формата А4 по ГОСТ 2.301-68 основные надписи располагаются вдоль короткой стороны</w:t>
      </w:r>
      <w:r>
        <w:rPr>
          <w:rFonts w:ascii="Times New Roman" w:hAnsi="Times New Roman"/>
          <w:sz w:val="20"/>
        </w:rPr>
        <w:t xml:space="preserve"> листа.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изменений в основной надписи при необходимости может продолжаться вверх или влево от основной надписи (при наличии графы 33 - влево от нее).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расположении таблицы изменений слева от основной надписи наименования граф 14-18 повторяют.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дополнительных  граф показано в приложении 1.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Для быстрого нахождения на чертеже (схеме) составной части изделия или его элемента рекомендуется разбивать поле чертежа (схемы)  на зоны. Отметки, разделяющие чертеж (схему) на зоны, рекомендуется</w:t>
      </w:r>
      <w:r>
        <w:rPr>
          <w:rFonts w:ascii="Times New Roman" w:hAnsi="Times New Roman"/>
          <w:sz w:val="20"/>
        </w:rPr>
        <w:t xml:space="preserve"> наносить на расстоянии, равном одной из сторон формата А4 (черт. 1 и 2 приложения 2).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Отметки наносят: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горизонтали - арабскими цифрами справа налево;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вертикали - прописными буквами латинского алфавита снизу вверх.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Зоны обозначают сочетанием цифр и букв, например: 1А, 2А, 3А, 1В, 2В, 3В и т. д.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6. На чертежах (схемах) с одним обозначением, выполненных на нескольких листах, </w:t>
      </w:r>
      <w:r>
        <w:rPr>
          <w:rFonts w:ascii="Times New Roman" w:hAnsi="Times New Roman"/>
          <w:sz w:val="20"/>
        </w:rPr>
        <w:lastRenderedPageBreak/>
        <w:t>нумерация зон по горизонтали должна быть сквозной в пределах всех листов.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В графах основной надписи и дополнительных графах (но</w:t>
      </w:r>
      <w:r>
        <w:rPr>
          <w:rFonts w:ascii="Times New Roman" w:hAnsi="Times New Roman"/>
          <w:sz w:val="20"/>
        </w:rPr>
        <w:t>мера граф на формах показаны в скобках) указывают: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1 - наименование изделия (в соответствии с требованиями ГОСТ 2.109-73), а также наименование документа, если этому документу присвоен код. Для изделий народнохозяйственного назначения допускается не указывать наименование документа, если его код определен ГОСТ 2.102-68, ГОСТ 2.601-68, ГОСТ 2.602-68, ГОСТ 2.701-84;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2 - обозначение документа;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3 - обозначение материала детали (графу заполняют только на чертежах деталей);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4 - лит</w:t>
      </w:r>
      <w:r>
        <w:rPr>
          <w:rFonts w:ascii="Times New Roman" w:hAnsi="Times New Roman"/>
          <w:sz w:val="20"/>
        </w:rPr>
        <w:t>еру, присвоенную данному документу (графу заполняют последовательно, начиная с крайней левой клетки).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Допускается в рабочей конструкторской документации литеру проставлять только в спецификациях и технических условиях.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изделий, разрабатываемых по заказу Министерства обороны, перечень конструкторских документов, на которых должна обязательно проставляться литера, согласуется с заказчиком (представителем заказчика);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5 - массу изделия по ГОСТ 2.109-73;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6 - масштаб (проставляется в соответст</w:t>
      </w:r>
      <w:r>
        <w:rPr>
          <w:rFonts w:ascii="Times New Roman" w:hAnsi="Times New Roman"/>
          <w:sz w:val="20"/>
        </w:rPr>
        <w:t>вии с ГОСТ 2.302-68 и ГОСТ 2.109-73);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графе 7 - порядковый номер листа (на документах, состоящих из одного листа, графу не заполняют); 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8 - общее количество листов документа (графу заполняют только на первом листе);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9 - наименование или различительный индекс предприятия, выпускающего документ (графу не заполняют, если различительный индекс содержится в обозначении документа);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графе 10 - характер работы, выполняемой лицом, подписывающим документ, в соответствии с формами 1 и 2. Свободную </w:t>
      </w:r>
      <w:r>
        <w:rPr>
          <w:rFonts w:ascii="Times New Roman" w:hAnsi="Times New Roman"/>
          <w:sz w:val="20"/>
        </w:rPr>
        <w:t>строку заполняют по усмотрению разработчика, например "Начальник отдела", "Начальник лаборатории", "Рассчитал";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11 - фамилии лиц, подписавших документ;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12 - подписи лиц, фамилии которых указаны в графе 11.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Подписи лиц, разработавших данный документ и ответственных за нормоконтроль, являются обязательными.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отсутствии титульного листа допускается подпись лица, утвердившего документ, размещать на свободном поле первого или заглавного листа документа в порядке, установленном для титульных ли</w:t>
      </w:r>
      <w:r>
        <w:rPr>
          <w:rFonts w:ascii="Times New Roman" w:hAnsi="Times New Roman"/>
          <w:sz w:val="20"/>
        </w:rPr>
        <w:t>стов по ГОСТ 2.105-79.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Если необходимо на документе наличие визы должностных лиц, то их размещают на поле для подшивки первого или заглавного листа документа;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13 - дату подписания документа;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графах 14-18 - графы таблицы изменений, которые заполняют в соответствии с требованиями ГОСТ 2.503-90;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19 - инвентарный номер подлинника по ГОСТ 2.501-68;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20 - подпись лица, принявшего подлинник в отдел (бюро) технической документации, и дату приемки;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 графе 21 - инвентарный номер подлинника, </w:t>
      </w:r>
      <w:r>
        <w:rPr>
          <w:rFonts w:ascii="Times New Roman" w:hAnsi="Times New Roman"/>
          <w:sz w:val="20"/>
        </w:rPr>
        <w:t>взамен которого выпущен данный подлинник по ГОСТ 2.503-90;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22 - инвентарный номер дубликата по ГОСТ 2.502-68;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23 - подпись лица, принявшего дубликат в отдел (бюро) технической документации, и дату приемки;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24 - обозначение документа, взамен или на основании которого выпущен данный документ. Допускается также использовать графу для указания обозначения документа аналогичного изделия, для которого ранее изготовлена технологическая оснастка, необходимая для данного изделия;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25 -</w:t>
      </w:r>
      <w:r>
        <w:rPr>
          <w:rFonts w:ascii="Times New Roman" w:hAnsi="Times New Roman"/>
          <w:sz w:val="20"/>
        </w:rPr>
        <w:t xml:space="preserve"> обозначение соответствующего документа, в котором впервые записан данный документ;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26 - обозначение документа, повернутое на 180° для формата А4 и для форматов больше А4 при расположении основной надписи вдоль длинной стороны листа и на 90° для форматов больше А4 при расположении основной надписи вдоль короткой стороны листа;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27 - знак, установленный заказчиком в соответствии с требованиями нормативно-технической документации и проставляемый представителем заказчика;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28 -  номер реш</w:t>
      </w:r>
      <w:r>
        <w:rPr>
          <w:rFonts w:ascii="Times New Roman" w:hAnsi="Times New Roman"/>
          <w:sz w:val="20"/>
        </w:rPr>
        <w:t>ения и год утверждения документации соответствующей литеры;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29 - номер решения и год утверждения документации;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в графе 30 - индекс заказчика в соответствии с нормативно-технической документацией;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31 - подпись лица, копировавшего чертеж;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32 - обозначение формата листа по ГОСТ 2.301-68;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33 - обозначение зоны, в которой находится изменяемая часть изделия;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графе 34 - номера авторских свидетельств на изобретения, использованные в данном изделии.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Примечания: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Графа 26 на форме</w:t>
      </w:r>
      <w:r>
        <w:rPr>
          <w:rFonts w:ascii="Times New Roman" w:hAnsi="Times New Roman"/>
          <w:sz w:val="20"/>
        </w:rPr>
        <w:t xml:space="preserve"> 2а является обязательной только для чертежей и схем.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Графы, выполненные штриховой линией, вводят при необходимости. Графы 27-30 обязательны для документов, утверждаемых заказчиком.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При использовании для последующих листов чертежей и схем формы и графы 1, 3, 4, 5, 6, 9 не заполняют.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(Измененная редакция, Изм. № 1, 2, 3, 4, 5, 7).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1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Основная надпись для чертежей и схем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object w:dxaOrig="13695" w:dyaOrig="17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01.5pt" o:ole="">
            <v:imagedata r:id="rId4" o:title=""/>
          </v:shape>
          <o:OLEObject Type="Embed" ProgID="MSPhotoEd.3" ShapeID="_x0000_i1025" DrawAspect="Content" ObjectID="_1427197673" r:id="rId5"/>
        </w:objec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2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Основная надпись для текстовых конструкторских документов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(первый или заглавный лист)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6" type="#_x0000_t75" style="width:480.75pt;height:580.5pt">
            <v:imagedata r:id="rId6" o:title=""/>
          </v:shape>
        </w:pict>
      </w:r>
    </w:p>
    <w:p w:rsidR="00000000" w:rsidRDefault="00DD4829">
      <w:pPr>
        <w:jc w:val="both"/>
        <w:rPr>
          <w:rFonts w:ascii="Times New Roman" w:hAnsi="Times New Roman"/>
          <w:sz w:val="20"/>
        </w:rPr>
      </w:pPr>
    </w:p>
    <w:p w:rsidR="00000000" w:rsidRDefault="00DD4829">
      <w:pPr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Форма 2а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Основная надпись для чертежей (схем) и текстовых конструкторских 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документов (последующие листы)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  <w:r>
        <w:rPr>
          <w:rFonts w:ascii="Times New Roman" w:hAnsi="Times New Roman"/>
          <w:sz w:val="20"/>
        </w:rPr>
        <w:object w:dxaOrig="13530" w:dyaOrig="15000">
          <v:shape id="_x0000_i1027" type="#_x0000_t75" style="width:486.75pt;height:539.25pt" o:ole="">
            <v:imagedata r:id="rId7" o:title=""/>
          </v:shape>
          <o:OLEObject Type="Embed" ProgID="MSPhotoEd.3" ShapeID="_x0000_i1027" DrawAspect="Content" ObjectID="_1427197674" r:id="rId8"/>
        </w:objec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Форма 2б 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Основная надпись текстовых конструкторских 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документов при двустороннем светокопировании 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(последующие листы)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750" w:dyaOrig="16785">
          <v:shape id="_x0000_i1028" type="#_x0000_t75" style="width:482.25pt;height:634.5pt" o:ole="">
            <v:imagedata r:id="rId9" o:title=""/>
          </v:shape>
          <o:OLEObject Type="Embed" ProgID="MSPhotoEd.3" ShapeID="_x0000_i1028" DrawAspect="Content" ObjectID="_1427197675" r:id="rId10"/>
        </w:object>
      </w:r>
    </w:p>
    <w:p w:rsidR="00000000" w:rsidRDefault="00DD4829">
      <w:pPr>
        <w:jc w:val="both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1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формата А4</w: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29" type="#_x0000_t75" style="width:179.25pt;height:155.25pt">
            <v:imagedata r:id="rId11" o:title=""/>
          </v:shape>
        </w:pic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форматов больше А4 при расположении 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основной надписи вдоль длинной стороны листа</w: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294.75pt;height:159.75pt">
            <v:imagedata r:id="rId12" o:title=""/>
          </v:shape>
        </w:pic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Для формата больше А4 при расположении 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основной надписи вдоль короткой стороны листа</w: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255pt;height:216.75pt">
            <v:imagedata r:id="rId13" o:title=""/>
          </v:shape>
        </w:pic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основная надпис</w:t>
      </w:r>
      <w:r>
        <w:rPr>
          <w:rFonts w:ascii="Times New Roman" w:hAnsi="Times New Roman"/>
          <w:sz w:val="20"/>
        </w:rPr>
        <w:t>ь; 2 - дополнительные графы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2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ПРИМЕРЫ РАЗБИВКИ ПОЛЯ ЧЕРТЕЖА НА ЗОНЫ</w:t>
      </w:r>
    </w:p>
    <w:p w:rsidR="00000000" w:rsidRDefault="00DD4829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2" type="#_x0000_t75" style="width:460.5pt;height:261.75pt">
            <v:imagedata r:id="rId14" o:title=""/>
          </v:shape>
        </w:pic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1 </w: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456.75pt;height:249.75pt">
            <v:imagedata r:id="rId15" o:title=""/>
          </v:shape>
        </w:pict>
      </w:r>
    </w:p>
    <w:p w:rsidR="00000000" w:rsidRDefault="00DD4829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Черт. 2 </w:t>
      </w:r>
    </w:p>
    <w:p w:rsidR="00000000" w:rsidRDefault="00DD4829">
      <w:pPr>
        <w:jc w:val="right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ПРИЛОЖЕНИЕ 3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Справочное</w:t>
      </w:r>
    </w:p>
    <w:p w:rsidR="00000000" w:rsidRDefault="00DD4829">
      <w:pPr>
        <w:jc w:val="right"/>
        <w:rPr>
          <w:rFonts w:ascii="Times New Roman" w:hAnsi="Times New Roman"/>
          <w:sz w:val="20"/>
        </w:rPr>
      </w:pP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Информационные данные о соответствии ГОСТ 2.104-68 и СТ СЭВ 365-76, СТ СЭВ 140-74: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п. 1 ГОСТ 2.104-68 соответствует вводной части СТ СЭВ 365-76;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п. 2 соответствует разд. 1 СТ СЭВ 365-76 и подразделу 2.5 СТ СЭВ 140-74;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п. 4 соответствует подразделу 2.3 СТ СЭВ 140-74;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п. 5 соответствует подразделу 2.4 СТ СЭВ 140-74;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п. 7 соответствует разд. 2 СТ СЭВ 365-76. 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Формы 1, 2, 2а, 2б </w:t>
      </w:r>
      <w:r>
        <w:rPr>
          <w:rFonts w:ascii="Times New Roman" w:hAnsi="Times New Roman"/>
          <w:sz w:val="20"/>
        </w:rPr>
        <w:t>соответствуют разделу 2 СТ СЭВ 365-76.</w:t>
      </w:r>
    </w:p>
    <w:p w:rsidR="00000000" w:rsidRDefault="00DD4829">
      <w:pPr>
        <w:ind w:firstLine="225"/>
        <w:jc w:val="both"/>
        <w:rPr>
          <w:rFonts w:ascii="Times New Roman" w:hAnsi="Times New Roman"/>
          <w:sz w:val="20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D4829"/>
    <w:rsid w:val="00DD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1266</Words>
  <Characters>7222</Characters>
  <Application>Microsoft Office Word</Application>
  <DocSecurity>0</DocSecurity>
  <Lines>60</Lines>
  <Paragraphs>16</Paragraphs>
  <ScaleCrop>false</ScaleCrop>
  <Company>Elcom Ltd</Company>
  <LinksUpToDate>false</LinksUpToDate>
  <CharactersWithSpaces>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</dc:title>
  <dc:subject/>
  <dc:creator>CNTI</dc:creator>
  <cp:keywords/>
  <dc:description/>
  <cp:lastModifiedBy>Parhomeiai</cp:lastModifiedBy>
  <cp:revision>2</cp:revision>
  <dcterms:created xsi:type="dcterms:W3CDTF">2013-04-11T10:24:00Z</dcterms:created>
  <dcterms:modified xsi:type="dcterms:W3CDTF">2013-04-11T10:24:00Z</dcterms:modified>
</cp:coreProperties>
</file>