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7403">
      <w:pPr>
        <w:jc w:val="right"/>
        <w:rPr>
          <w:sz w:val="24"/>
        </w:rPr>
      </w:pPr>
      <w:bookmarkStart w:id="0" w:name="_GoBack"/>
      <w:bookmarkEnd w:id="0"/>
    </w:p>
    <w:p w:rsidR="00000000" w:rsidRDefault="00D57403">
      <w:pPr>
        <w:jc w:val="right"/>
        <w:rPr>
          <w:sz w:val="24"/>
        </w:rPr>
      </w:pPr>
      <w:r>
        <w:rPr>
          <w:sz w:val="24"/>
        </w:rPr>
        <w:t xml:space="preserve">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1.4-93 </w:t>
      </w:r>
    </w:p>
    <w:p w:rsidR="00000000" w:rsidRDefault="00D57403">
      <w:pPr>
        <w:pStyle w:val="A10"/>
        <w:tabs>
          <w:tab w:val="clear" w:pos="9590"/>
        </w:tabs>
      </w:pPr>
    </w:p>
    <w:p w:rsidR="00000000" w:rsidRDefault="00D57403">
      <w:pPr>
        <w:pStyle w:val="A10"/>
        <w:tabs>
          <w:tab w:val="clear" w:pos="9590"/>
        </w:tabs>
      </w:pPr>
    </w:p>
    <w:p w:rsidR="00000000" w:rsidRDefault="00D57403">
      <w:pPr>
        <w:pStyle w:val="H3"/>
        <w:jc w:val="center"/>
      </w:pPr>
      <w:r>
        <w:t>ГОСУДАРСТВЕННЫЙ СТАНДАРТ РОССИЙСКОЙ ФЕДЕРАЦИИ</w:t>
      </w:r>
    </w:p>
    <w:p w:rsidR="00000000" w:rsidRDefault="00D57403">
      <w:pPr>
        <w:pStyle w:val="H3"/>
        <w:jc w:val="center"/>
      </w:pPr>
    </w:p>
    <w:p w:rsidR="00000000" w:rsidRDefault="00D57403">
      <w:pPr>
        <w:pStyle w:val="H3"/>
        <w:jc w:val="center"/>
      </w:pPr>
    </w:p>
    <w:p w:rsidR="00000000" w:rsidRDefault="00D57403">
      <w:pPr>
        <w:pStyle w:val="H3"/>
        <w:jc w:val="center"/>
      </w:pPr>
      <w:r>
        <w:t>ГОСУДАРСТВЕННАЯ СИСТЕМА СТАНДАРТИЗАЦИИ РОССИЙСКОЙ ФЕДЕРАЦИИ</w:t>
      </w:r>
    </w:p>
    <w:p w:rsidR="00000000" w:rsidRDefault="00D57403">
      <w:pPr>
        <w:pStyle w:val="H3"/>
        <w:jc w:val="center"/>
      </w:pPr>
      <w:r>
        <w:t>Стандарты отраслей, стандарты предприятий, стандарты научно-технических, инженерных обществ  и других общественных объединений.</w:t>
      </w:r>
    </w:p>
    <w:p w:rsidR="00000000" w:rsidRDefault="00D57403">
      <w:pPr>
        <w:pStyle w:val="H3"/>
        <w:jc w:val="center"/>
      </w:pPr>
      <w:r>
        <w:t xml:space="preserve"> О</w:t>
      </w:r>
      <w:r>
        <w:t>бщие положения</w:t>
      </w:r>
    </w:p>
    <w:p w:rsidR="00000000" w:rsidRDefault="00D57403">
      <w:pPr>
        <w:pStyle w:val="H3"/>
        <w:jc w:val="center"/>
      </w:pPr>
    </w:p>
    <w:p w:rsidR="00000000" w:rsidRDefault="00D57403">
      <w:pPr>
        <w:pStyle w:val="H3"/>
        <w:jc w:val="center"/>
      </w:pPr>
      <w:proofErr w:type="spellStart"/>
      <w:r>
        <w:t>State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Standardization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</w:p>
    <w:p w:rsidR="00000000" w:rsidRDefault="00D57403">
      <w:pPr>
        <w:pStyle w:val="H3"/>
        <w:jc w:val="center"/>
      </w:pPr>
      <w:proofErr w:type="spellStart"/>
      <w:r>
        <w:t>Enterprise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concepts</w:t>
      </w:r>
      <w:proofErr w:type="spellEnd"/>
    </w:p>
    <w:p w:rsidR="00000000" w:rsidRDefault="00D57403">
      <w:pPr>
        <w:pStyle w:val="H3"/>
        <w:jc w:val="center"/>
      </w:pPr>
    </w:p>
    <w:p w:rsidR="00000000" w:rsidRDefault="00D57403">
      <w:pPr>
        <w:pStyle w:val="A10"/>
        <w:tabs>
          <w:tab w:val="clear" w:pos="9590"/>
        </w:tabs>
      </w:pPr>
    </w:p>
    <w:p w:rsidR="00000000" w:rsidRDefault="00D57403">
      <w:pPr>
        <w:pStyle w:val="A10"/>
        <w:tabs>
          <w:tab w:val="clear" w:pos="9590"/>
        </w:tabs>
        <w:jc w:val="right"/>
        <w:rPr>
          <w:sz w:val="24"/>
        </w:rPr>
      </w:pPr>
      <w:r>
        <w:rPr>
          <w:sz w:val="24"/>
        </w:rPr>
        <w:t>Дата введения 1994-04-01</w:t>
      </w:r>
    </w:p>
    <w:p w:rsidR="00000000" w:rsidRDefault="00D57403">
      <w:pPr>
        <w:pStyle w:val="A10"/>
        <w:tabs>
          <w:tab w:val="clear" w:pos="9590"/>
        </w:tabs>
      </w:pPr>
    </w:p>
    <w:p w:rsidR="00000000" w:rsidRDefault="00D57403">
      <w:pPr>
        <w:pStyle w:val="A10"/>
        <w:tabs>
          <w:tab w:val="clear" w:pos="9590"/>
        </w:tabs>
      </w:pPr>
    </w:p>
    <w:p w:rsidR="00000000" w:rsidRDefault="00D57403">
      <w:pPr>
        <w:pStyle w:val="A10"/>
        <w:tabs>
          <w:tab w:val="clear" w:pos="9590"/>
        </w:tabs>
      </w:pPr>
    </w:p>
    <w:p w:rsidR="00000000" w:rsidRDefault="00D57403">
      <w:pPr>
        <w:pStyle w:val="H3"/>
        <w:jc w:val="center"/>
      </w:pPr>
      <w:r>
        <w:t>Предисловие</w:t>
      </w:r>
    </w:p>
    <w:p w:rsidR="00000000" w:rsidRDefault="00D57403">
      <w:pPr>
        <w:pStyle w:val="H3"/>
        <w:jc w:val="center"/>
      </w:pPr>
    </w:p>
    <w:p w:rsidR="00000000" w:rsidRDefault="00D57403">
      <w:pPr>
        <w:pStyle w:val="H3"/>
        <w:jc w:val="center"/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1 РАЗРАБОТАН Всероссийским научно-исследовательским институтом стандартизации (</w:t>
      </w:r>
      <w:proofErr w:type="spellStart"/>
      <w:r>
        <w:rPr>
          <w:sz w:val="24"/>
        </w:rPr>
        <w:t>ВНИИстандарт</w:t>
      </w:r>
      <w:proofErr w:type="spellEnd"/>
      <w:r>
        <w:rPr>
          <w:sz w:val="24"/>
        </w:rPr>
        <w:t>) Госстандарта России, доработан с участием рабочей группы специалистов отраслей народного хозяйства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ВНЕСЕН Главным управлением технической политики в области стандартизации Госстандарта России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2 УТВЕРЖДЕН И ВВЕДЕН В ДЕЙСТВИЕ Постановлением Госстандарта России от</w:t>
      </w:r>
      <w:r>
        <w:rPr>
          <w:sz w:val="24"/>
        </w:rPr>
        <w:t xml:space="preserve"> 15 декабря 1993 г. № 21.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3 ВЗАМЕН 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1.4-92 и ВВЕДЕН ВПЕРВЫЕ в части стандартов отраслей, стандартов научно-технических, инженерных обществ и других общественных  объединений.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4 В настоящем стандарте реализованы нормы Закона Российской Федерации "О стандартизации"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 ПЕРЕИЗДАНИЕ. Октябрь 1997.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1 Область применения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Настоящий стандарт устанавливает общие положения по разработке, принятию, учетной регистрации, изданию, применению, контролю за соблюдением обязательных требований, изменению и отмене </w:t>
      </w:r>
      <w:r>
        <w:rPr>
          <w:sz w:val="24"/>
        </w:rPr>
        <w:t>стандартов отраслей, а также объекты стандартизации и общие правила разработки  и применения стандартов предприятия, стандартов научно-технических, инженерных обществ и других общественных объединений.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Положения настоящего стандарта применяются расположенными на территории Российской Федерации государственными органами управления, предприятиями и объединениями предприятий, предпринимателями (далее - субъекты хозяйственной деятельности), научно-техническими, инженерными обществами и другими общественными об</w:t>
      </w:r>
      <w:r>
        <w:rPr>
          <w:sz w:val="24"/>
        </w:rPr>
        <w:t>ъединениями, в том числе техническими комитетами по стандартизации.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2 Нормативные ссылки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1.0-92 Государственная система стандартизации Российской Федерации. Основные положения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1.5-92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3 Стандарты отраслей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 Стандарты отраслей разрабатываются в случаях и на условиях, указанных в ГОС</w:t>
      </w:r>
      <w:r>
        <w:rPr>
          <w:sz w:val="24"/>
        </w:rPr>
        <w:t xml:space="preserve">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1.0 (7.3.1).</w:t>
      </w: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В частности, стандарты отраслей разрабатывают на организационно-технические и общетехнические объекты, продукцию, работы (процессы) и услуги, применяемые в отрасли, в том числе организацию проведения работ по отраслевой стандартизации, </w:t>
      </w:r>
      <w:proofErr w:type="spellStart"/>
      <w:r>
        <w:rPr>
          <w:sz w:val="24"/>
        </w:rPr>
        <w:t>типоразмерные</w:t>
      </w:r>
      <w:proofErr w:type="spellEnd"/>
      <w:r>
        <w:rPr>
          <w:sz w:val="24"/>
        </w:rPr>
        <w:t xml:space="preserve"> ряды и типовые конструкции изделий отраслевого  применения (специфический крепеж, инструмент и др.), организацию работ по метрологическому обеспечению в отрасли.    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3.2 Стандарты отраслей могут разрабатываться и приниматься государственным орг</w:t>
      </w:r>
      <w:r>
        <w:rPr>
          <w:sz w:val="24"/>
        </w:rPr>
        <w:t>аном управления в пределах своей компетенции по процедурам, установленным этим органом.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lastRenderedPageBreak/>
        <w:t>3.3 При установлении процедур разработки и принятия стандартов отраслей рекомендуется предусматривать:</w:t>
      </w:r>
    </w:p>
    <w:p w:rsidR="00000000" w:rsidRDefault="00D57403">
      <w:pPr>
        <w:jc w:val="both"/>
        <w:rPr>
          <w:sz w:val="24"/>
        </w:rPr>
      </w:pPr>
    </w:p>
    <w:p w:rsidR="00000000" w:rsidRDefault="00D57403" w:rsidP="00D57403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Привлечение к разработке проектов стандартов отраслей предприятий специалистов, специализирующихся по определенным видам продукции и технологии и обладающих в данной области наибольшим научно-техническим потенциалом, объемом информации и авторитетом;</w:t>
      </w:r>
    </w:p>
    <w:p w:rsidR="00000000" w:rsidRDefault="00D57403" w:rsidP="00D57403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Создание условий для участия в обсуждении проектов стандартов отрасл</w:t>
      </w:r>
      <w:r>
        <w:rPr>
          <w:sz w:val="24"/>
        </w:rPr>
        <w:t>ей широкого  круга субъектов хозяйственной деятельности, на продукцию, работы или услуги которых требования этих стандартов будут распространяться;</w:t>
      </w:r>
    </w:p>
    <w:p w:rsidR="00000000" w:rsidRDefault="00D57403" w:rsidP="00D57403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Согласование проектов стандартов отраслей с государственными органами управления, осуществляющими в соответствии с законодательством Российской Федерации контрольно-надзорные или разрешительные функции, в случаях, когда проекты стандартов устанавливают требования, относящиеся к компетенции названных органов;</w:t>
      </w:r>
    </w:p>
    <w:p w:rsidR="00000000" w:rsidRDefault="00D57403" w:rsidP="00D57403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 xml:space="preserve">Принятие стандарта отрасли только при условии учета и </w:t>
      </w:r>
      <w:r>
        <w:rPr>
          <w:sz w:val="24"/>
        </w:rPr>
        <w:t>оптимального сочетания в нем интересов отдельных субъектов хозяйственной деятельности и отрасли в целом.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Примечание - Проекты стандартов отраслей, содержащие ссылки или извлечения со ссылками на государственные стандарты, включающие требования к продукции, работам (процессам) или услугам по их безопасности для окружающей среды, жизни, здоровья и имущества, требования техники безопасности и производственной </w:t>
      </w:r>
      <w:proofErr w:type="spellStart"/>
      <w:r>
        <w:rPr>
          <w:sz w:val="24"/>
        </w:rPr>
        <w:t>санатарии</w:t>
      </w:r>
      <w:proofErr w:type="spellEnd"/>
      <w:r>
        <w:rPr>
          <w:sz w:val="24"/>
        </w:rPr>
        <w:t>, а также содержащие ссылки или извлечения со ссылками на правила и нормы, установленные соо</w:t>
      </w:r>
      <w:r>
        <w:rPr>
          <w:sz w:val="24"/>
        </w:rPr>
        <w:t>тветствующими государственными органами управления, могут с ними не согласовываться.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3.4 Построение, изложение, оформление, содержание и обозначение стандартов отраслей - по 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1.5.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3.5 Перед принятием стандарта отрасли проводится его проверка на соответствие законодательству Российской Федерации, требованиям государственных стандартов, метрологическим нормам и правил, терминологическим требованиям, правилам построения, изложения и оформления стандартов.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3.6 При принятии стандарта отрасли устанавлива</w:t>
      </w:r>
      <w:r>
        <w:rPr>
          <w:sz w:val="24"/>
        </w:rPr>
        <w:t>ют дату его введения в действие с учетом сроков осуществления мероприятий по подготовке к применению стандарта.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Срок действия стандарта отрасли, как правило,  не устанавливают.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По решению государственного органа управления отраслью срок действия стандарта отрасли может быть ограничен.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3.7 Принятые государственным органом управления стандарты отраслей подлежат учетной регистрации в порядке, установленном в отрасли.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3.8 Издание, переиздание, формирование и ведение фондов стандартов отраслей организуют гос</w:t>
      </w:r>
      <w:r>
        <w:rPr>
          <w:sz w:val="24"/>
        </w:rPr>
        <w:t>ударственные органы управления, принявшие их в пределах своей компетенции. Эти органы обеспечивают также пользователей информацией о стандартах  отраслей и самими стандартами на договорной основе.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3.9 Стандарты отраслей должны обеспечивать соблюдение обязательных требований государственных стандартов.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3.10 Стандарт отрасли применяют на территории Российской Федерации предприятия, подведомственные государственному органу управления, принявшему данный стандарт. Иные субъекты хозяйственной деятельности приме</w:t>
      </w:r>
      <w:r>
        <w:rPr>
          <w:sz w:val="24"/>
        </w:rPr>
        <w:t>няют стандарты отраслей на добровольной основе.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Требования стандартов отраслей к продукции, работам (процессам ) и услугам подлежат обязательному соблюдению субъектами хозяйственной деятельности, если об этом указывается в технической документации изготовителя (поставщика) продукции, исполнителя работ и услуг или в договоре.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3.11 Контроль за соблюдением требований стандартов отраслей при наличии ссылки на них в технической документации изготовителя (поставщика) продукции, исполнителя работ и услуг или в д</w:t>
      </w:r>
      <w:r>
        <w:rPr>
          <w:sz w:val="24"/>
        </w:rPr>
        <w:t>оговоре организуют государственные органы управления отраслью в пределах своей компетенции.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3.12 Требования стандартов отраслей подлежат своевременному приведению в соответствие с достижениями науки, техники и технологии, а также требованиями государственных стандартов.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Порядок пересмотра (изменения)  стандартов отраслей устанавливают государственные органы управления или по их поручению головные организации по стандартизации с учетом требований, изложенных в 3.3.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3.13 Изменение к стандарту отрасли разра</w:t>
      </w:r>
      <w:r>
        <w:rPr>
          <w:sz w:val="24"/>
        </w:rPr>
        <w:t>батывают при изменении количественных значений или введении новых (дополнительных) требований, если они не приводят к нарушению взаимозаменяемости продукции по измененному стандарту с продукцией, выпускаемой по этому стандарту до внесения в него изменений.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При внесении изменений в стандарт его обозначение сохраняется.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3.14 Пересмотр стандарта отрасли осуществляется при установлении новых, более прогрессивных требований, если они приводят к нарушению взаимозаменяемости модернизируемой продукции с продукцие</w:t>
      </w:r>
      <w:r>
        <w:rPr>
          <w:sz w:val="24"/>
        </w:rPr>
        <w:t>й, выпускаемой по действующему стандарту.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При пересмотре стандарту, разработанному взамен действующего,  присваивается обозначение действующего стандарта с заменой в обозначении года принятия стандарта. 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3.15 Отмену стандарта отрасли осуществляет государственный орган управления,  принявший этот стандарт, при снятии продукции с производства, прекращении выполнения работ, оказания услуг по данному стандарту, а также при введении в действие государственного стандарта, распространяющегося  на тот же объект с</w:t>
      </w:r>
      <w:r>
        <w:rPr>
          <w:sz w:val="24"/>
        </w:rPr>
        <w:t>тандартизации и устанавливающего такие же или более высокие требования.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3.16 Информацию о принятых и отмененных стандартах  отраслей представляют в  Госстандарт России в порядке, им установленном </w:t>
      </w:r>
      <w:r>
        <w:rPr>
          <w:sz w:val="24"/>
          <w:lang w:val="en-US"/>
        </w:rPr>
        <w:t>[1].</w:t>
      </w:r>
      <w:r>
        <w:rPr>
          <w:sz w:val="24"/>
        </w:rPr>
        <w:t xml:space="preserve">  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4 Стандарты предприятий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4.1 Стандарты предприятий могут разрабатываться субъектами хозяйственной деятельности в следующих случаях:</w:t>
      </w: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а) для обеспечения применения на предприятии государственных стандартов, стандартов отраслей, международных, региональных и национальных  стандартов других стран, стандартов </w:t>
      </w:r>
      <w:r>
        <w:rPr>
          <w:sz w:val="24"/>
        </w:rPr>
        <w:t>научно-технических, инженерных обществ и других общественных объединений;</w:t>
      </w: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б) на создаваемые и применяемые на данном предприятии продукцию, процессы и услуги, в том числе: </w:t>
      </w:r>
    </w:p>
    <w:p w:rsidR="00000000" w:rsidRDefault="00D57403" w:rsidP="00D5740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составные части продукции, технологическую оснастку и инструмент;</w:t>
      </w:r>
    </w:p>
    <w:p w:rsidR="00000000" w:rsidRDefault="00D57403" w:rsidP="00D5740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технологические процессы, а также общие технические нормы и требования к ним, с учетом обеспечения безопасности для окружающей среды, жизни и здоровья;</w:t>
      </w:r>
    </w:p>
    <w:p w:rsidR="00000000" w:rsidRDefault="00D57403" w:rsidP="00D5740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услуги, оказываемые внутри предприятия;</w:t>
      </w:r>
    </w:p>
    <w:p w:rsidR="00000000" w:rsidRDefault="00D57403" w:rsidP="00D5740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процессы организации и управления производством.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4.2 Стандарты предприятий не дол</w:t>
      </w:r>
      <w:r>
        <w:rPr>
          <w:sz w:val="24"/>
        </w:rPr>
        <w:t>жны нарушать обязательные требования государственных стандартов.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4.3 Порядок разработки, согласования, утверждения, учета, издания (тиражирования), применения, обновления (изменения или пересмотра) и отмены стандартов предприятий субъекты хозяйственной деятельности устанавливают самостоятельно с учетом 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1.0 (7.3.2).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4.4 Построение, изложение, оформление, содержание и обозначение стандартов предприятий - по 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1.5.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4.5 Стандарты предприятия утверждает руководитель (заместитель руководителя) пред</w:t>
      </w:r>
      <w:r>
        <w:rPr>
          <w:sz w:val="24"/>
        </w:rPr>
        <w:t>приятия (объединений предприятий) приказом или личной подписью на первой странице стандарта.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В случае утверждения стандарта предприятия приказом, в нем устанавливают дату введения стандарта в действие и утверждают, при необходимости, организационно-технические мероприятия по подготовке к применению стандарта.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4.6 Стандарты предприятия утверждают, как правило, без ограничения срока действия. По решению субъекты хозяйственной деятельности срок действия стандарта предприятия может быть ограничен.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center"/>
        <w:rPr>
          <w:b/>
          <w:sz w:val="28"/>
        </w:rPr>
      </w:pP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5. Ста</w:t>
      </w:r>
      <w:r>
        <w:rPr>
          <w:b/>
          <w:sz w:val="28"/>
        </w:rPr>
        <w:t>ндарты научно-технических, инженерных обществ и</w:t>
      </w: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других общественных объединений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5.1 Стандарты научно-технических, инженерных обществ и других общественных объединений разрабатывают, как правило, на принципиально новые виды продукции, процессов и услуг, методы испытаний, в том числе на нетрадиционные технологии, принципы организации и управления производством или других видов деятельности.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Стандарты научно-технических, инженерных обществ и других общественных объединений разрабатываются для динамического о</w:t>
      </w:r>
      <w:r>
        <w:rPr>
          <w:sz w:val="24"/>
        </w:rPr>
        <w:t>тражения и распространения полученных в определенных областях знаний и сферах профессиональных интересов результатов фундаментальных и прикладных исследований.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5.2 Порядок разработки, принятия, учета, издания (тиражирования), обновления и отмены стандартов научно-технических, инженерных обществ и других общественных объединений эти организации устанавливают самостоятельно.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5.3 Стандарты научно-технических, инженерных обществ и других общественных объединений подлежат согласованию с соответствующими органа</w:t>
      </w:r>
      <w:r>
        <w:rPr>
          <w:sz w:val="24"/>
        </w:rPr>
        <w:t>ми государственного контроля и надзора, если устанавливаемые в них положения затрагивают безопасность для окружающей среды, жизни, здоровья и имущества.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5.4 Стандарты научно-технических, инженерных обществ и других общественных объединений не должны нарушать обязательные требования государственных стандартов.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5.5 Изложение, оформление и обозначение стандартов научно-технических, инженерных обществ и других общественных объединений - по ГОСТ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1.5.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Построение и содержание стандартов научно-технических, ин</w:t>
      </w:r>
      <w:r>
        <w:rPr>
          <w:sz w:val="24"/>
        </w:rPr>
        <w:t>женерных обществ и других общественных объединений эти организации определяют самостоятельно.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5.6 Решение о применении стандартов научно-технических, инженерных обществ и других общественных объединений субъекты хозяйственной деятельности принимают на добровольной основе при разработке и подготовке продукции к производству, организации работ (процессов) и услуг, а также при разработке технической документации, нормативных документов по стандартизации.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5.7 Стандарты научно-технических, инженерных обществ и</w:t>
      </w:r>
      <w:r>
        <w:rPr>
          <w:sz w:val="24"/>
        </w:rPr>
        <w:t xml:space="preserve"> других общественных объединений обновляют (пересматривают или вносят изменения) при получении новых результатов исследований и результатов их применения субъектами хозяйственной деятельности.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  <w:r>
        <w:rPr>
          <w:sz w:val="24"/>
        </w:rPr>
        <w:t>5.8 Стандарты научно-технических, инженерных обществ и других общественных объединений отменяют, когда изложенные в них результаты исследований и разработок становятся морально устаревшими.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  <w:lang w:val="en-US"/>
        </w:rPr>
      </w:pPr>
      <w:r>
        <w:rPr>
          <w:sz w:val="24"/>
        </w:rPr>
        <w:t>5.9 Информацию о принятых и отмененных стандартах научно-технических, инженерных обществ и других общественных объединений пред</w:t>
      </w:r>
      <w:r>
        <w:rPr>
          <w:sz w:val="24"/>
        </w:rPr>
        <w:t xml:space="preserve">ставляют в Госстандарт России в порядке, им установленном </w:t>
      </w:r>
      <w:r>
        <w:rPr>
          <w:sz w:val="24"/>
          <w:lang w:val="en-US"/>
        </w:rPr>
        <w:t>[1].</w:t>
      </w:r>
    </w:p>
    <w:p w:rsidR="00000000" w:rsidRDefault="00D5740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both"/>
        <w:rPr>
          <w:sz w:val="24"/>
        </w:rPr>
      </w:pP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Приложение А</w:t>
      </w: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(информационное)</w:t>
      </w:r>
    </w:p>
    <w:p w:rsidR="00000000" w:rsidRDefault="00D57403">
      <w:pPr>
        <w:jc w:val="center"/>
        <w:rPr>
          <w:b/>
          <w:sz w:val="28"/>
        </w:rPr>
      </w:pPr>
    </w:p>
    <w:p w:rsidR="00000000" w:rsidRDefault="00D57403">
      <w:pPr>
        <w:jc w:val="center"/>
        <w:rPr>
          <w:b/>
          <w:sz w:val="28"/>
        </w:rPr>
      </w:pPr>
    </w:p>
    <w:p w:rsidR="00000000" w:rsidRDefault="00D57403">
      <w:pPr>
        <w:jc w:val="center"/>
        <w:rPr>
          <w:b/>
          <w:sz w:val="28"/>
        </w:rPr>
      </w:pPr>
      <w:r>
        <w:rPr>
          <w:b/>
          <w:sz w:val="28"/>
        </w:rPr>
        <w:t>Библиография</w:t>
      </w:r>
    </w:p>
    <w:p w:rsidR="00000000" w:rsidRDefault="00D57403">
      <w:pPr>
        <w:jc w:val="both"/>
        <w:rPr>
          <w:sz w:val="24"/>
          <w:lang w:val="en-US"/>
        </w:rPr>
      </w:pPr>
    </w:p>
    <w:p w:rsidR="00000000" w:rsidRDefault="00D57403">
      <w:pPr>
        <w:jc w:val="both"/>
        <w:rPr>
          <w:sz w:val="24"/>
          <w:lang w:val="en-US"/>
        </w:rPr>
      </w:pPr>
    </w:p>
    <w:p w:rsidR="00000000" w:rsidRDefault="00D5740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[1] </w:t>
      </w:r>
      <w:proofErr w:type="spellStart"/>
      <w:r>
        <w:rPr>
          <w:sz w:val="24"/>
          <w:lang w:val="en-US"/>
        </w:rPr>
        <w:t>ПР</w:t>
      </w:r>
      <w:proofErr w:type="spellEnd"/>
      <w:r>
        <w:rPr>
          <w:sz w:val="24"/>
          <w:lang w:val="en-US"/>
        </w:rPr>
        <w:t xml:space="preserve"> 50.1.002-94   </w:t>
      </w:r>
      <w:proofErr w:type="spellStart"/>
      <w:r>
        <w:rPr>
          <w:sz w:val="24"/>
          <w:lang w:val="en-US"/>
        </w:rPr>
        <w:t>Порядок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представления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информации</w:t>
      </w:r>
      <w:proofErr w:type="spellEnd"/>
      <w:r>
        <w:rPr>
          <w:sz w:val="24"/>
          <w:lang w:val="en-US"/>
        </w:rPr>
        <w:t xml:space="preserve"> о </w:t>
      </w:r>
      <w:proofErr w:type="spellStart"/>
      <w:r>
        <w:rPr>
          <w:sz w:val="24"/>
          <w:lang w:val="en-US"/>
        </w:rPr>
        <w:t>принятых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стандартах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отраслей</w:t>
      </w:r>
      <w:proofErr w:type="spellEnd"/>
      <w:r>
        <w:rPr>
          <w:sz w:val="24"/>
          <w:lang w:val="en-US"/>
        </w:rPr>
        <w:t>,</w:t>
      </w:r>
    </w:p>
    <w:p w:rsidR="00000000" w:rsidRDefault="00D5740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</w:t>
      </w:r>
      <w:proofErr w:type="spellStart"/>
      <w:r>
        <w:rPr>
          <w:sz w:val="24"/>
          <w:lang w:val="en-US"/>
        </w:rPr>
        <w:t>стандартах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отраслей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стандартах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научно-технических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инженерных</w:t>
      </w:r>
      <w:proofErr w:type="spellEnd"/>
      <w:r>
        <w:rPr>
          <w:sz w:val="24"/>
          <w:lang w:val="en-US"/>
        </w:rPr>
        <w:t xml:space="preserve"> </w:t>
      </w:r>
    </w:p>
    <w:p w:rsidR="00000000" w:rsidRDefault="00D57403">
      <w:pPr>
        <w:jc w:val="both"/>
        <w:rPr>
          <w:sz w:val="24"/>
        </w:rPr>
      </w:pPr>
      <w:r>
        <w:rPr>
          <w:sz w:val="24"/>
          <w:lang w:val="en-US"/>
        </w:rPr>
        <w:t xml:space="preserve">                                 </w:t>
      </w:r>
      <w:proofErr w:type="spellStart"/>
      <w:r>
        <w:rPr>
          <w:sz w:val="24"/>
          <w:lang w:val="en-US"/>
        </w:rPr>
        <w:t>обществ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других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общественных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объединений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Госстандарт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России</w:t>
      </w:r>
      <w:proofErr w:type="spellEnd"/>
      <w:r>
        <w:rPr>
          <w:sz w:val="24"/>
          <w:lang w:val="en-US"/>
        </w:rPr>
        <w:t xml:space="preserve">. </w:t>
      </w:r>
    </w:p>
    <w:p w:rsidR="00000000" w:rsidRDefault="00D57403">
      <w:pPr>
        <w:jc w:val="both"/>
        <w:rPr>
          <w:sz w:val="24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6578C"/>
    <w:lvl w:ilvl="0">
      <w:numFmt w:val="bullet"/>
      <w:lvlText w:val="*"/>
      <w:lvlJc w:val="left"/>
    </w:lvl>
  </w:abstractNum>
  <w:abstractNum w:abstractNumId="1">
    <w:nsid w:val="73C069E4"/>
    <w:multiLevelType w:val="singleLevel"/>
    <w:tmpl w:val="4948AD7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530"/>
        <w:lvlJc w:val="left"/>
        <w:pPr>
          <w:ind w:left="700" w:hanging="53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403"/>
    <w:rsid w:val="00D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10">
    <w:name w:val="A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3">
    <w:name w:val="?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1931</Words>
  <Characters>11010</Characters>
  <Application>Microsoft Office Word</Application>
  <DocSecurity>0</DocSecurity>
  <Lines>91</Lines>
  <Paragraphs>25</Paragraphs>
  <ScaleCrop>false</ScaleCrop>
  <Company> 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